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E312" w14:textId="77777777" w:rsidR="003B33C8" w:rsidRDefault="003B33C8" w:rsidP="003B33C8">
      <w:pPr>
        <w:pStyle w:val="Default"/>
        <w:jc w:val="center"/>
        <w:rPr>
          <w:rFonts w:ascii="Calibri" w:hAnsi="Calibri" w:cs="Times New Roman"/>
          <w:b/>
          <w:noProof/>
          <w:color w:val="auto"/>
          <w:sz w:val="22"/>
          <w:szCs w:val="22"/>
          <w:lang w:val="en-IE" w:eastAsia="en-IE"/>
        </w:rPr>
      </w:pPr>
      <w:r>
        <w:rPr>
          <w:rFonts w:ascii="Calibri" w:hAnsi="Calibri"/>
          <w:noProof/>
          <w:sz w:val="22"/>
          <w:szCs w:val="22"/>
          <w:lang w:val="en-IE" w:eastAsia="en-IE"/>
        </w:rPr>
        <w:drawing>
          <wp:inline distT="0" distB="0" distL="0" distR="0" wp14:anchorId="37658278" wp14:editId="4C4B1055">
            <wp:extent cx="1562100" cy="1028700"/>
            <wp:effectExtent l="0" t="0" r="0" b="0"/>
            <wp:docPr id="3" name="Picture 3"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028700"/>
                    </a:xfrm>
                    <a:prstGeom prst="rect">
                      <a:avLst/>
                    </a:prstGeom>
                    <a:noFill/>
                    <a:ln>
                      <a:noFill/>
                    </a:ln>
                  </pic:spPr>
                </pic:pic>
              </a:graphicData>
            </a:graphic>
          </wp:inline>
        </w:drawing>
      </w:r>
    </w:p>
    <w:p w14:paraId="209215F6" w14:textId="77777777" w:rsidR="003B33C8" w:rsidRDefault="003B33C8" w:rsidP="003B33C8">
      <w:pPr>
        <w:pStyle w:val="Default"/>
        <w:jc w:val="center"/>
        <w:rPr>
          <w:rFonts w:ascii="Calibri" w:hAnsi="Calibri" w:cs="Times New Roman"/>
          <w:b/>
          <w:noProof/>
          <w:color w:val="auto"/>
          <w:sz w:val="22"/>
          <w:szCs w:val="22"/>
          <w:lang w:val="en-IE" w:eastAsia="en-IE"/>
        </w:rPr>
      </w:pPr>
    </w:p>
    <w:p w14:paraId="1F6151EA" w14:textId="77777777" w:rsidR="003B33C8" w:rsidRPr="0071446D" w:rsidRDefault="003B33C8" w:rsidP="0071446D">
      <w:pPr>
        <w:pStyle w:val="Heading1"/>
        <w:jc w:val="center"/>
        <w:rPr>
          <w:b/>
          <w:bCs/>
        </w:rPr>
      </w:pPr>
      <w:r w:rsidRPr="0071446D">
        <w:rPr>
          <w:b/>
          <w:bCs/>
          <w:noProof/>
          <w:lang w:val="en-IE" w:eastAsia="en-IE"/>
        </w:rPr>
        <w:t>RESEARCH ETHICS COMMITTEE (REC)</w:t>
      </w:r>
    </w:p>
    <w:p w14:paraId="739045C9" w14:textId="77777777" w:rsidR="003B33C8" w:rsidRDefault="003B33C8" w:rsidP="0071446D">
      <w:pPr>
        <w:ind w:firstLine="360"/>
        <w:jc w:val="both"/>
        <w:rPr>
          <w:b/>
          <w:bCs/>
        </w:rPr>
      </w:pPr>
    </w:p>
    <w:p w14:paraId="00D230AD" w14:textId="06ED52CD" w:rsidR="003B33C8" w:rsidRDefault="003B33C8" w:rsidP="0071446D">
      <w:pPr>
        <w:spacing w:after="0"/>
        <w:jc w:val="both"/>
        <w:rPr>
          <w:b/>
          <w:bCs/>
        </w:rPr>
      </w:pPr>
      <w:r w:rsidRPr="00D9368C">
        <w:rPr>
          <w:b/>
          <w:bCs/>
        </w:rPr>
        <w:t xml:space="preserve">The Child and Family Agency (Tusla) invites applications from </w:t>
      </w:r>
      <w:r w:rsidR="0097525E" w:rsidRPr="00D9368C">
        <w:rPr>
          <w:b/>
          <w:bCs/>
        </w:rPr>
        <w:t xml:space="preserve">external </w:t>
      </w:r>
      <w:r w:rsidRPr="00D9368C">
        <w:rPr>
          <w:b/>
          <w:bCs/>
        </w:rPr>
        <w:t>suitably qualified individuals who are interested in becoming the Independent Chairperson of Tusla’s Research Ethics Committee</w:t>
      </w:r>
    </w:p>
    <w:p w14:paraId="6E4E927B" w14:textId="77777777" w:rsidR="0071446D" w:rsidRPr="00D9368C" w:rsidRDefault="0071446D" w:rsidP="0071446D">
      <w:pPr>
        <w:spacing w:after="0"/>
        <w:jc w:val="both"/>
        <w:rPr>
          <w:b/>
          <w:bCs/>
        </w:rPr>
      </w:pPr>
    </w:p>
    <w:p w14:paraId="1AA20BAE" w14:textId="7BC1FD99" w:rsidR="003B33C8" w:rsidRDefault="003B33C8" w:rsidP="0071446D">
      <w:pPr>
        <w:spacing w:after="0"/>
        <w:jc w:val="both"/>
        <w:rPr>
          <w:b/>
          <w:bCs/>
        </w:rPr>
      </w:pPr>
      <w:r>
        <w:rPr>
          <w:b/>
          <w:bCs/>
        </w:rPr>
        <w:t xml:space="preserve">Opening date for Applications: </w:t>
      </w:r>
      <w:r w:rsidR="00C5045D">
        <w:rPr>
          <w:b/>
          <w:bCs/>
        </w:rPr>
        <w:t>20</w:t>
      </w:r>
      <w:r w:rsidR="00C5045D" w:rsidRPr="00C5045D">
        <w:rPr>
          <w:b/>
          <w:bCs/>
          <w:vertAlign w:val="superscript"/>
        </w:rPr>
        <w:t>th</w:t>
      </w:r>
      <w:r w:rsidR="00C5045D">
        <w:rPr>
          <w:b/>
          <w:bCs/>
        </w:rPr>
        <w:t xml:space="preserve"> </w:t>
      </w:r>
      <w:r>
        <w:rPr>
          <w:b/>
          <w:bCs/>
        </w:rPr>
        <w:t>July</w:t>
      </w:r>
      <w:r w:rsidR="00107342">
        <w:rPr>
          <w:b/>
          <w:bCs/>
        </w:rPr>
        <w:t xml:space="preserve"> </w:t>
      </w:r>
      <w:r>
        <w:rPr>
          <w:b/>
          <w:bCs/>
        </w:rPr>
        <w:t>2023</w:t>
      </w:r>
    </w:p>
    <w:p w14:paraId="28045545" w14:textId="77777777" w:rsidR="0071446D" w:rsidRDefault="0071446D" w:rsidP="0071446D">
      <w:pPr>
        <w:spacing w:after="0"/>
        <w:jc w:val="both"/>
        <w:rPr>
          <w:b/>
          <w:bCs/>
        </w:rPr>
      </w:pPr>
    </w:p>
    <w:p w14:paraId="24787CC8" w14:textId="1DF374EA" w:rsidR="0071446D" w:rsidRDefault="003B33C8" w:rsidP="0071446D">
      <w:pPr>
        <w:spacing w:after="0"/>
        <w:jc w:val="both"/>
        <w:rPr>
          <w:b/>
          <w:bCs/>
        </w:rPr>
      </w:pPr>
      <w:r>
        <w:rPr>
          <w:b/>
          <w:bCs/>
        </w:rPr>
        <w:t>Closing date for Applications:</w:t>
      </w:r>
      <w:r w:rsidR="00C5045D">
        <w:rPr>
          <w:b/>
          <w:bCs/>
        </w:rPr>
        <w:t xml:space="preserve"> 12 noon, 7</w:t>
      </w:r>
      <w:r w:rsidR="00C5045D" w:rsidRPr="00C5045D">
        <w:rPr>
          <w:b/>
          <w:bCs/>
          <w:vertAlign w:val="superscript"/>
        </w:rPr>
        <w:t>th</w:t>
      </w:r>
      <w:r w:rsidR="00C5045D">
        <w:rPr>
          <w:b/>
          <w:bCs/>
        </w:rPr>
        <w:t xml:space="preserve"> </w:t>
      </w:r>
      <w:r w:rsidR="003D00B4">
        <w:rPr>
          <w:b/>
          <w:bCs/>
        </w:rPr>
        <w:t xml:space="preserve">August </w:t>
      </w:r>
      <w:r>
        <w:rPr>
          <w:b/>
          <w:bCs/>
        </w:rPr>
        <w:t>2023</w:t>
      </w:r>
    </w:p>
    <w:p w14:paraId="5D30D1E3" w14:textId="77777777" w:rsidR="0071446D" w:rsidRDefault="0071446D" w:rsidP="0071446D">
      <w:pPr>
        <w:spacing w:after="0"/>
        <w:jc w:val="both"/>
        <w:rPr>
          <w:b/>
          <w:bCs/>
        </w:rPr>
      </w:pPr>
    </w:p>
    <w:p w14:paraId="7D000B52" w14:textId="53D2B50F" w:rsidR="003B33C8" w:rsidRDefault="003B33C8" w:rsidP="0071446D">
      <w:pPr>
        <w:spacing w:after="0"/>
        <w:jc w:val="both"/>
        <w:rPr>
          <w:bCs/>
        </w:rPr>
      </w:pPr>
      <w:r>
        <w:rPr>
          <w:b/>
          <w:bCs/>
        </w:rPr>
        <w:t xml:space="preserve">How </w:t>
      </w:r>
      <w:r w:rsidR="00D9368C">
        <w:rPr>
          <w:b/>
          <w:bCs/>
        </w:rPr>
        <w:t xml:space="preserve">to </w:t>
      </w:r>
      <w:r>
        <w:rPr>
          <w:b/>
          <w:bCs/>
        </w:rPr>
        <w:t xml:space="preserve">apply: </w:t>
      </w:r>
      <w:r>
        <w:rPr>
          <w:bCs/>
        </w:rPr>
        <w:t>All interested persons must provide the following:</w:t>
      </w:r>
    </w:p>
    <w:p w14:paraId="7436D2C7" w14:textId="77777777" w:rsidR="0071446D" w:rsidRDefault="0071446D" w:rsidP="0071446D">
      <w:pPr>
        <w:spacing w:after="0"/>
        <w:jc w:val="both"/>
        <w:rPr>
          <w:bCs/>
        </w:rPr>
      </w:pPr>
    </w:p>
    <w:p w14:paraId="64C548B8" w14:textId="79C12097" w:rsidR="004428C7" w:rsidRPr="004428C7" w:rsidRDefault="004428C7" w:rsidP="0071446D">
      <w:pPr>
        <w:numPr>
          <w:ilvl w:val="0"/>
          <w:numId w:val="2"/>
        </w:numPr>
        <w:spacing w:after="0"/>
        <w:jc w:val="both"/>
      </w:pPr>
      <w:r w:rsidRPr="004428C7">
        <w:t>P</w:t>
      </w:r>
      <w:r w:rsidRPr="004428C7">
        <w:t>ersonal statement clearly stating suitability for the role as linked to the stated competencies (250 words max)</w:t>
      </w:r>
    </w:p>
    <w:p w14:paraId="05BF34D7" w14:textId="1EF62A66" w:rsidR="003B33C8" w:rsidRDefault="003B33C8" w:rsidP="0071446D">
      <w:pPr>
        <w:numPr>
          <w:ilvl w:val="0"/>
          <w:numId w:val="2"/>
        </w:numPr>
        <w:spacing w:after="0"/>
        <w:jc w:val="both"/>
        <w:rPr>
          <w:bCs/>
        </w:rPr>
      </w:pPr>
      <w:r>
        <w:rPr>
          <w:bCs/>
        </w:rPr>
        <w:t xml:space="preserve">Comprehensive CV to </w:t>
      </w:r>
      <w:r w:rsidR="00233D02">
        <w:rPr>
          <w:bCs/>
        </w:rPr>
        <w:t>include:</w:t>
      </w:r>
      <w:r>
        <w:rPr>
          <w:bCs/>
        </w:rPr>
        <w:t xml:space="preserve"> contact details, details of qualifications, relevant experience and specific skills relevant to the </w:t>
      </w:r>
      <w:r w:rsidR="00D818F6">
        <w:rPr>
          <w:bCs/>
        </w:rPr>
        <w:t>role</w:t>
      </w:r>
    </w:p>
    <w:p w14:paraId="135ACCE3" w14:textId="4F5B693A" w:rsidR="003B33C8" w:rsidRPr="00920F41" w:rsidRDefault="003B33C8" w:rsidP="0071446D">
      <w:pPr>
        <w:numPr>
          <w:ilvl w:val="0"/>
          <w:numId w:val="2"/>
        </w:numPr>
        <w:spacing w:after="0"/>
        <w:jc w:val="both"/>
        <w:rPr>
          <w:b/>
          <w:bCs/>
          <w:lang w:val="en-IE"/>
        </w:rPr>
      </w:pPr>
      <w:r>
        <w:rPr>
          <w:bCs/>
        </w:rPr>
        <w:t>Completed “</w:t>
      </w:r>
      <w:r w:rsidRPr="00920F41">
        <w:rPr>
          <w:b/>
          <w:bCs/>
          <w:lang w:val="en-IE"/>
        </w:rPr>
        <w:t>Eligibility Criteria Questions</w:t>
      </w:r>
      <w:r>
        <w:rPr>
          <w:b/>
          <w:bCs/>
          <w:lang w:val="en-IE"/>
        </w:rPr>
        <w:t xml:space="preserve">” </w:t>
      </w:r>
      <w:r>
        <w:rPr>
          <w:bCs/>
          <w:lang w:val="en-IE"/>
        </w:rPr>
        <w:t xml:space="preserve">as requested within this </w:t>
      </w:r>
      <w:r w:rsidR="00233D02">
        <w:rPr>
          <w:bCs/>
          <w:lang w:val="en-IE"/>
        </w:rPr>
        <w:t>document.</w:t>
      </w:r>
    </w:p>
    <w:p w14:paraId="1D72DD75" w14:textId="77777777" w:rsidR="003B33C8" w:rsidRDefault="003B33C8" w:rsidP="0071446D">
      <w:pPr>
        <w:numPr>
          <w:ilvl w:val="0"/>
          <w:numId w:val="2"/>
        </w:numPr>
        <w:spacing w:after="0"/>
        <w:jc w:val="both"/>
        <w:rPr>
          <w:bCs/>
        </w:rPr>
      </w:pPr>
      <w:r>
        <w:rPr>
          <w:bCs/>
        </w:rPr>
        <w:t>Names of two referees</w:t>
      </w:r>
    </w:p>
    <w:p w14:paraId="1899B422" w14:textId="77777777" w:rsidR="0071446D" w:rsidRDefault="0071446D" w:rsidP="0071446D">
      <w:pPr>
        <w:spacing w:after="0"/>
        <w:ind w:left="1080"/>
        <w:jc w:val="both"/>
        <w:rPr>
          <w:bCs/>
        </w:rPr>
      </w:pPr>
    </w:p>
    <w:p w14:paraId="5AA6A5CC" w14:textId="4636C17F" w:rsidR="003B33C8" w:rsidRDefault="003B33C8" w:rsidP="0071446D">
      <w:pPr>
        <w:spacing w:after="0"/>
        <w:jc w:val="both"/>
        <w:rPr>
          <w:bCs/>
        </w:rPr>
      </w:pPr>
      <w:r>
        <w:rPr>
          <w:bCs/>
        </w:rPr>
        <w:t xml:space="preserve">All of the above must be </w:t>
      </w:r>
      <w:r w:rsidRPr="00AD1560">
        <w:rPr>
          <w:b/>
          <w:bCs/>
          <w:u w:val="single"/>
        </w:rPr>
        <w:t>emailed</w:t>
      </w:r>
      <w:r>
        <w:rPr>
          <w:bCs/>
        </w:rPr>
        <w:t xml:space="preserve"> to </w:t>
      </w:r>
      <w:r w:rsidR="00C5045D">
        <w:t>D</w:t>
      </w:r>
      <w:r w:rsidR="006C49AC">
        <w:t xml:space="preserve">enise Nugent; </w:t>
      </w:r>
      <w:hyperlink r:id="rId8" w:history="1">
        <w:r w:rsidR="006C49AC" w:rsidRPr="0050018A">
          <w:rPr>
            <w:rStyle w:val="Hyperlink"/>
          </w:rPr>
          <w:t>denise.nugent@tusla.ie</w:t>
        </w:r>
      </w:hyperlink>
      <w:r w:rsidR="006C49AC">
        <w:t xml:space="preserve"> </w:t>
      </w:r>
      <w:r>
        <w:rPr>
          <w:bCs/>
        </w:rPr>
        <w:t>before the specific closing date for applications.</w:t>
      </w:r>
    </w:p>
    <w:p w14:paraId="16478098" w14:textId="77777777" w:rsidR="0071446D" w:rsidRDefault="0071446D" w:rsidP="0071446D">
      <w:pPr>
        <w:spacing w:after="0"/>
        <w:jc w:val="both"/>
        <w:rPr>
          <w:bCs/>
        </w:rPr>
      </w:pPr>
    </w:p>
    <w:p w14:paraId="46336A36" w14:textId="77777777" w:rsidR="003B33C8" w:rsidRPr="0071446D" w:rsidRDefault="003B33C8" w:rsidP="009A3298">
      <w:pPr>
        <w:pStyle w:val="Heading2"/>
        <w:rPr>
          <w:b/>
          <w:bCs/>
        </w:rPr>
      </w:pPr>
      <w:r w:rsidRPr="0071446D">
        <w:rPr>
          <w:b/>
          <w:bCs/>
        </w:rPr>
        <w:t>Role description</w:t>
      </w:r>
    </w:p>
    <w:p w14:paraId="36C42551" w14:textId="17E722E5" w:rsidR="003B33C8" w:rsidRPr="005026E5" w:rsidRDefault="003B33C8" w:rsidP="0071446D">
      <w:pPr>
        <w:jc w:val="both"/>
        <w:rPr>
          <w:color w:val="FF0000"/>
        </w:rPr>
      </w:pPr>
      <w:r w:rsidRPr="009B2BF3">
        <w:t xml:space="preserve">The current role is available for three years, with the possibility of a second consecutive term with Tusla’s Board approval.  </w:t>
      </w:r>
      <w:r w:rsidRPr="00544854">
        <w:t xml:space="preserve">Remuneration is currently paid at a rate of </w:t>
      </w:r>
      <w:r w:rsidRPr="00D65760">
        <w:rPr>
          <w:b/>
          <w:bCs/>
        </w:rPr>
        <w:t>€295 per seven hour working day and pro-rata for any periods of less than a seven hour working day</w:t>
      </w:r>
      <w:r w:rsidRPr="00D65760">
        <w:t xml:space="preserve">. The anticipated time commitment for the role is </w:t>
      </w:r>
      <w:r w:rsidR="0097525E" w:rsidRPr="00D65760">
        <w:t>no more than</w:t>
      </w:r>
      <w:r w:rsidR="00D63FBB" w:rsidRPr="00D65760">
        <w:t xml:space="preserve"> </w:t>
      </w:r>
      <w:r w:rsidRPr="00D65760">
        <w:t xml:space="preserve">35 working hours over 6 week rolling period.  </w:t>
      </w:r>
      <w:r w:rsidRPr="00544854">
        <w:rPr>
          <w:b/>
          <w:bCs/>
        </w:rPr>
        <w:t xml:space="preserve">Entitlement to remuneration is in accordance with Tusla’s vendor/service provider set up, </w:t>
      </w:r>
      <w:r w:rsidR="002F2391" w:rsidRPr="00544854">
        <w:rPr>
          <w:b/>
          <w:bCs/>
        </w:rPr>
        <w:t xml:space="preserve">Travel and Subsistence (T&amp;S) paid via </w:t>
      </w:r>
      <w:r w:rsidR="00087B57" w:rsidRPr="00544854">
        <w:rPr>
          <w:b/>
          <w:bCs/>
        </w:rPr>
        <w:t>My Self-Service</w:t>
      </w:r>
      <w:r w:rsidRPr="00544854">
        <w:rPr>
          <w:b/>
          <w:bCs/>
        </w:rPr>
        <w:t xml:space="preserve">, payroll payment request and travel set up / authorisation, Declaration and Disclaimer form.  </w:t>
      </w:r>
      <w:r w:rsidRPr="00544854">
        <w:t>Expenses will be met under the terms and conditions of Tusla’s financial regulations.  Please note that the role may impact on a potential applicant’s current working and /or pension terms and conditions.</w:t>
      </w:r>
      <w:r w:rsidRPr="009B2BF3">
        <w:t xml:space="preserve">  </w:t>
      </w:r>
    </w:p>
    <w:p w14:paraId="1DD8583D" w14:textId="77777777" w:rsidR="003B33C8" w:rsidRPr="0071446D" w:rsidRDefault="003B33C8" w:rsidP="009A3298">
      <w:pPr>
        <w:pStyle w:val="Heading2"/>
        <w:rPr>
          <w:b/>
          <w:bCs/>
        </w:rPr>
      </w:pPr>
      <w:r w:rsidRPr="0071446D">
        <w:rPr>
          <w:b/>
          <w:bCs/>
        </w:rPr>
        <w:t>Location</w:t>
      </w:r>
    </w:p>
    <w:p w14:paraId="38524E32" w14:textId="51914C15" w:rsidR="003B33C8" w:rsidRPr="00D9368C" w:rsidRDefault="003B33C8" w:rsidP="009A3298">
      <w:pPr>
        <w:jc w:val="both"/>
        <w:rPr>
          <w:rFonts w:cs="Arial"/>
          <w:bCs/>
        </w:rPr>
      </w:pPr>
      <w:r w:rsidRPr="00D9368C">
        <w:rPr>
          <w:rFonts w:cs="Arial"/>
          <w:bCs/>
        </w:rPr>
        <w:t xml:space="preserve">Meetings are scheduled every 6 weeks.  To align with </w:t>
      </w:r>
      <w:r w:rsidR="00DB209A" w:rsidRPr="00D9368C">
        <w:rPr>
          <w:rFonts w:cs="Arial"/>
          <w:bCs/>
        </w:rPr>
        <w:t xml:space="preserve">Tusla’s </w:t>
      </w:r>
      <w:r w:rsidRPr="00D9368C">
        <w:rPr>
          <w:rFonts w:cs="Arial"/>
          <w:bCs/>
        </w:rPr>
        <w:t>blended working policy, meetings may alternate between face-to-face meetings in Brunel and/or other Tusla locations and via Tusla M</w:t>
      </w:r>
      <w:r w:rsidR="00233D02">
        <w:rPr>
          <w:rFonts w:cs="Arial"/>
          <w:bCs/>
        </w:rPr>
        <w:t xml:space="preserve">S </w:t>
      </w:r>
      <w:r w:rsidRPr="00D9368C">
        <w:rPr>
          <w:rFonts w:cs="Arial"/>
          <w:bCs/>
        </w:rPr>
        <w:t>Teams.  The Chairperson will set out the schedule on commencement of role</w:t>
      </w:r>
      <w:r w:rsidR="005026E5">
        <w:rPr>
          <w:rFonts w:cs="Arial"/>
          <w:bCs/>
        </w:rPr>
        <w:t>,</w:t>
      </w:r>
      <w:r w:rsidRPr="00D9368C">
        <w:rPr>
          <w:rFonts w:cs="Arial"/>
          <w:bCs/>
        </w:rPr>
        <w:t xml:space="preserve"> with the expectation that members must attend both face-to-face and online meetings </w:t>
      </w:r>
      <w:r w:rsidR="00D818F6" w:rsidRPr="00D9368C">
        <w:rPr>
          <w:rFonts w:cs="Arial"/>
          <w:bCs/>
        </w:rPr>
        <w:t xml:space="preserve">as </w:t>
      </w:r>
      <w:r w:rsidRPr="00D9368C">
        <w:rPr>
          <w:rFonts w:cs="Arial"/>
          <w:bCs/>
        </w:rPr>
        <w:t>scheduled.</w:t>
      </w:r>
    </w:p>
    <w:p w14:paraId="0FBDDE66" w14:textId="1EE7BE8C" w:rsidR="003B33C8" w:rsidRPr="001B1302" w:rsidRDefault="00E50ED0" w:rsidP="009A3298">
      <w:pPr>
        <w:jc w:val="both"/>
        <w:rPr>
          <w:rFonts w:cs="Arial"/>
          <w:b/>
        </w:rPr>
      </w:pPr>
      <w:r w:rsidRPr="00D9368C">
        <w:rPr>
          <w:rFonts w:cs="Arial"/>
        </w:rPr>
        <w:lastRenderedPageBreak/>
        <w:t>If and when required, a</w:t>
      </w:r>
      <w:r w:rsidR="003B33C8" w:rsidRPr="00D9368C">
        <w:rPr>
          <w:rFonts w:cs="Arial"/>
        </w:rPr>
        <w:t xml:space="preserve"> hot</w:t>
      </w:r>
      <w:r w:rsidR="003B33C8">
        <w:rPr>
          <w:rFonts w:cs="Arial"/>
        </w:rPr>
        <w:t>-</w:t>
      </w:r>
      <w:r w:rsidR="003B33C8" w:rsidRPr="00B43DE5">
        <w:rPr>
          <w:rFonts w:cs="Arial"/>
        </w:rPr>
        <w:t>desk will be made available to the successful applicant</w:t>
      </w:r>
      <w:r w:rsidR="0044264D">
        <w:rPr>
          <w:rFonts w:cs="Arial"/>
        </w:rPr>
        <w:t xml:space="preserve">.  </w:t>
      </w:r>
    </w:p>
    <w:p w14:paraId="4DF7D078" w14:textId="77777777" w:rsidR="004428C7" w:rsidRDefault="004428C7" w:rsidP="00331C35">
      <w:pPr>
        <w:pStyle w:val="Heading2"/>
        <w:rPr>
          <w:b/>
        </w:rPr>
      </w:pPr>
    </w:p>
    <w:p w14:paraId="6F418A6B" w14:textId="010C3FCA" w:rsidR="00233D02" w:rsidRDefault="003B33C8" w:rsidP="00331C35">
      <w:pPr>
        <w:pStyle w:val="Heading2"/>
        <w:rPr>
          <w:b/>
        </w:rPr>
      </w:pPr>
      <w:r>
        <w:rPr>
          <w:b/>
        </w:rPr>
        <w:t>Proposed Interview Dates</w:t>
      </w:r>
    </w:p>
    <w:p w14:paraId="49F46751" w14:textId="276C6E3C" w:rsidR="003B33C8" w:rsidRDefault="00233D02" w:rsidP="00233D02">
      <w:pPr>
        <w:rPr>
          <w:iCs/>
        </w:rPr>
      </w:pPr>
      <w:r w:rsidRPr="00233D02">
        <w:t>September 2023, pending interest and Board availability.</w:t>
      </w:r>
      <w:r>
        <w:rPr>
          <w:b/>
        </w:rPr>
        <w:t xml:space="preserve"> </w:t>
      </w:r>
      <w:r w:rsidR="003B33C8" w:rsidRPr="001A6043">
        <w:t xml:space="preserve">The criteria for short listing are based on the requirements of the </w:t>
      </w:r>
      <w:r w:rsidR="003B33C8">
        <w:t>role</w:t>
      </w:r>
      <w:r w:rsidR="003B33C8" w:rsidRPr="001A6043">
        <w:t xml:space="preserve"> as outlined in the eligibility criteria and skills, competencies and/o</w:t>
      </w:r>
      <w:r w:rsidR="003B33C8">
        <w:t>r knowledge section of this application.</w:t>
      </w:r>
      <w:r w:rsidR="003B33C8" w:rsidRPr="001A6043">
        <w:t xml:space="preserve">  </w:t>
      </w:r>
      <w:r w:rsidR="003B33C8" w:rsidRPr="001A6043">
        <w:rPr>
          <w:iCs/>
        </w:rPr>
        <w:t>Those successful at the shortlisting stage of this process will</w:t>
      </w:r>
      <w:r w:rsidR="003B33C8">
        <w:rPr>
          <w:iCs/>
        </w:rPr>
        <w:t xml:space="preserve"> be called forward to interview</w:t>
      </w:r>
      <w:r w:rsidR="00D818F6">
        <w:rPr>
          <w:iCs/>
        </w:rPr>
        <w:t>.</w:t>
      </w:r>
      <w:r w:rsidR="003B33C8">
        <w:rPr>
          <w:iCs/>
        </w:rPr>
        <w:t xml:space="preserve"> </w:t>
      </w:r>
      <w:r w:rsidR="00D818F6" w:rsidRPr="00D9368C">
        <w:rPr>
          <w:iCs/>
        </w:rPr>
        <w:t>The interview</w:t>
      </w:r>
      <w:r w:rsidR="003B33C8" w:rsidRPr="00D9368C">
        <w:rPr>
          <w:iCs/>
        </w:rPr>
        <w:t xml:space="preserve"> panel </w:t>
      </w:r>
      <w:r w:rsidR="00D818F6" w:rsidRPr="00D9368C">
        <w:rPr>
          <w:iCs/>
        </w:rPr>
        <w:t xml:space="preserve">will </w:t>
      </w:r>
      <w:r w:rsidR="003B33C8" w:rsidRPr="00D9368C">
        <w:rPr>
          <w:iCs/>
        </w:rPr>
        <w:t>compris</w:t>
      </w:r>
      <w:r w:rsidR="00D818F6" w:rsidRPr="00D9368C">
        <w:rPr>
          <w:iCs/>
        </w:rPr>
        <w:t>e</w:t>
      </w:r>
      <w:r w:rsidR="00E50ED0" w:rsidRPr="00D9368C">
        <w:rPr>
          <w:iCs/>
        </w:rPr>
        <w:t xml:space="preserve"> three persons – two expert panel members and an Independent Chairperson </w:t>
      </w:r>
      <w:r w:rsidR="0044264D" w:rsidRPr="00D9368C">
        <w:rPr>
          <w:iCs/>
        </w:rPr>
        <w:t xml:space="preserve">supplied </w:t>
      </w:r>
      <w:r w:rsidR="00E50ED0" w:rsidRPr="00D9368C">
        <w:rPr>
          <w:iCs/>
        </w:rPr>
        <w:t>by Tusla HR.</w:t>
      </w:r>
    </w:p>
    <w:p w14:paraId="4B6FBEEC" w14:textId="77777777" w:rsidR="0071446D" w:rsidRPr="00233D02" w:rsidRDefault="0071446D" w:rsidP="0071446D">
      <w:pPr>
        <w:spacing w:line="240" w:lineRule="auto"/>
        <w:rPr>
          <w:b/>
        </w:rPr>
      </w:pPr>
    </w:p>
    <w:p w14:paraId="486AA1D7" w14:textId="074A01D3" w:rsidR="00233D02" w:rsidRDefault="003B33C8" w:rsidP="00331C35">
      <w:pPr>
        <w:pStyle w:val="Heading2"/>
        <w:rPr>
          <w:b/>
        </w:rPr>
      </w:pPr>
      <w:r w:rsidRPr="00D9368C">
        <w:rPr>
          <w:b/>
        </w:rPr>
        <w:t xml:space="preserve">Contact for Informal Enquiries </w:t>
      </w:r>
    </w:p>
    <w:p w14:paraId="2A1829F0" w14:textId="0FF82A10" w:rsidR="0071446D" w:rsidRDefault="008532D4" w:rsidP="0071446D">
      <w:pPr>
        <w:spacing w:line="240" w:lineRule="auto"/>
      </w:pPr>
      <w:r w:rsidRPr="008532D4">
        <w:t xml:space="preserve">Marian Brattman, Research Manager.  E-mail:  </w:t>
      </w:r>
      <w:hyperlink r:id="rId9" w:history="1">
        <w:r w:rsidRPr="0050018A">
          <w:rPr>
            <w:rStyle w:val="Hyperlink"/>
          </w:rPr>
          <w:t>marian.brattman@tusla.ie</w:t>
        </w:r>
      </w:hyperlink>
      <w:r>
        <w:t xml:space="preserve"> </w:t>
      </w:r>
      <w:r w:rsidRPr="008532D4">
        <w:t>Mobile:  0860211671</w:t>
      </w:r>
    </w:p>
    <w:p w14:paraId="31F6DC94" w14:textId="77777777" w:rsidR="008532D4" w:rsidRDefault="008532D4" w:rsidP="0071446D">
      <w:pPr>
        <w:spacing w:line="240" w:lineRule="auto"/>
      </w:pPr>
    </w:p>
    <w:p w14:paraId="007B3A79" w14:textId="0E3DC902" w:rsidR="003B33C8" w:rsidRPr="00233D02" w:rsidRDefault="003B33C8" w:rsidP="00331C35">
      <w:pPr>
        <w:pStyle w:val="Heading2"/>
        <w:rPr>
          <w:b/>
          <w:bCs/>
        </w:rPr>
      </w:pPr>
      <w:r w:rsidRPr="00233D02">
        <w:rPr>
          <w:b/>
          <w:bCs/>
        </w:rPr>
        <w:t xml:space="preserve">Background and independence of </w:t>
      </w:r>
      <w:r w:rsidR="00D818F6" w:rsidRPr="00233D02">
        <w:rPr>
          <w:b/>
          <w:bCs/>
        </w:rPr>
        <w:t>the Tusla Research Ethics Committee</w:t>
      </w:r>
    </w:p>
    <w:p w14:paraId="127ED7C7" w14:textId="3DB7FA15" w:rsidR="003B33C8" w:rsidRDefault="0044264D" w:rsidP="00863A6E">
      <w:pPr>
        <w:jc w:val="both"/>
        <w:rPr>
          <w:lang w:val="en-US"/>
        </w:rPr>
      </w:pPr>
      <w:r>
        <w:t>O</w:t>
      </w:r>
      <w:r w:rsidR="003B33C8" w:rsidRPr="005B4A68">
        <w:t xml:space="preserve">ne of the specific functions of the Agency, as set out in the Child and Family Agency Act, 2013 Part 2 Section 8 (1)(f) is to “Undertake or commission research relating to its functions”.  </w:t>
      </w:r>
      <w:r w:rsidR="003B33C8">
        <w:t xml:space="preserve">As part of this function, the Agency </w:t>
      </w:r>
      <w:r w:rsidR="00E50ED0">
        <w:t xml:space="preserve">has </w:t>
      </w:r>
      <w:r w:rsidR="003B33C8" w:rsidRPr="00D740B5">
        <w:t>establish</w:t>
      </w:r>
      <w:r w:rsidR="00E50ED0">
        <w:t>ed</w:t>
      </w:r>
      <w:r>
        <w:t xml:space="preserve"> an Independent</w:t>
      </w:r>
      <w:r w:rsidR="00E50ED0">
        <w:t xml:space="preserve"> </w:t>
      </w:r>
      <w:r w:rsidR="003B33C8" w:rsidRPr="00D740B5">
        <w:t>Tusla</w:t>
      </w:r>
      <w:r w:rsidR="00E50ED0">
        <w:t xml:space="preserve"> </w:t>
      </w:r>
      <w:r w:rsidR="003B33C8" w:rsidRPr="00D740B5">
        <w:t xml:space="preserve">Research Ethics Committee. </w:t>
      </w:r>
      <w:r w:rsidR="003B33C8" w:rsidRPr="005B4A68">
        <w:rPr>
          <w:lang w:val="en-US"/>
        </w:rPr>
        <w:t xml:space="preserve">The REC is an impartial and independent committee of the Agency, formally approved by the Tusla Board and governance of Tusla’s REC sits under the Tusla Board’s </w:t>
      </w:r>
      <w:r>
        <w:rPr>
          <w:lang w:val="en-US"/>
        </w:rPr>
        <w:t xml:space="preserve">Service and Quality (SQC) </w:t>
      </w:r>
      <w:r w:rsidR="003B33C8" w:rsidRPr="005B4A68">
        <w:rPr>
          <w:lang w:val="en-US"/>
        </w:rPr>
        <w:t xml:space="preserve">sub-committee. </w:t>
      </w:r>
      <w:r w:rsidR="003B33C8" w:rsidRPr="00D740B5">
        <w:rPr>
          <w:lang w:val="en-US"/>
        </w:rPr>
        <w:t xml:space="preserve">The Child and Family Agency’s (Tusla) Research Ethics Committee (REC) is a group of people appointed by the Agency to review research ethics applications to assess formally if the research is ethical.  </w:t>
      </w:r>
    </w:p>
    <w:p w14:paraId="5A58E64C" w14:textId="58696423" w:rsidR="0097525E" w:rsidRPr="0097525E" w:rsidRDefault="0097525E" w:rsidP="00863A6E">
      <w:pPr>
        <w:jc w:val="both"/>
        <w:rPr>
          <w:rFonts w:asciiTheme="minorHAnsi" w:hAnsiTheme="minorHAnsi" w:cstheme="minorHAnsi"/>
        </w:rPr>
      </w:pPr>
      <w:r w:rsidRPr="00D9368C">
        <w:rPr>
          <w:rStyle w:val="cf01"/>
          <w:rFonts w:asciiTheme="minorHAnsi" w:hAnsiTheme="minorHAnsi" w:cstheme="minorHAnsi"/>
          <w:sz w:val="22"/>
          <w:szCs w:val="22"/>
        </w:rPr>
        <w:t xml:space="preserve">Further information on Tusla's REC is available here </w:t>
      </w:r>
      <w:hyperlink r:id="rId10" w:history="1">
        <w:r w:rsidR="00621AA4" w:rsidRPr="00D9368C">
          <w:rPr>
            <w:rStyle w:val="Hyperlink"/>
            <w:rFonts w:asciiTheme="minorHAnsi" w:hAnsiTheme="minorHAnsi" w:cstheme="minorHAnsi"/>
          </w:rPr>
          <w:t>https://www.tusla.ie/research/tusla-research-office/research-ethics-committee/</w:t>
        </w:r>
      </w:hyperlink>
    </w:p>
    <w:p w14:paraId="27289A07" w14:textId="0B30AAA8" w:rsidR="003B33C8" w:rsidRDefault="003B33C8" w:rsidP="00863A6E">
      <w:pPr>
        <w:jc w:val="both"/>
        <w:rPr>
          <w:lang w:val="en-US"/>
        </w:rPr>
      </w:pPr>
      <w:r w:rsidRPr="00D740B5">
        <w:rPr>
          <w:lang w:val="en-US"/>
        </w:rPr>
        <w:t xml:space="preserve">The REC </w:t>
      </w:r>
      <w:r w:rsidR="00E50ED0">
        <w:rPr>
          <w:lang w:val="en-US"/>
        </w:rPr>
        <w:t>is suppo</w:t>
      </w:r>
      <w:r w:rsidRPr="00D740B5">
        <w:rPr>
          <w:lang w:val="en-US"/>
        </w:rPr>
        <w:t xml:space="preserve">rted by Tusla’s National Research Office, </w:t>
      </w:r>
      <w:r w:rsidR="00E50ED0">
        <w:rPr>
          <w:lang w:val="en-US"/>
        </w:rPr>
        <w:t>Quality and Regulation Directorate.</w:t>
      </w:r>
    </w:p>
    <w:p w14:paraId="33E7C968" w14:textId="77777777" w:rsidR="0071446D" w:rsidRPr="00D740B5" w:rsidRDefault="0071446D" w:rsidP="0071446D">
      <w:pPr>
        <w:spacing w:line="240" w:lineRule="auto"/>
        <w:jc w:val="both"/>
        <w:rPr>
          <w:rFonts w:ascii="Georgia" w:hAnsi="Georgia"/>
        </w:rPr>
      </w:pPr>
    </w:p>
    <w:p w14:paraId="5BA9CE61" w14:textId="77777777" w:rsidR="003B33C8" w:rsidRPr="00233D02" w:rsidRDefault="003B33C8" w:rsidP="00863A6E">
      <w:pPr>
        <w:pStyle w:val="Heading2"/>
        <w:rPr>
          <w:rFonts w:cstheme="majorHAnsi"/>
          <w:b/>
          <w:bCs/>
        </w:rPr>
      </w:pPr>
      <w:r w:rsidRPr="00233D02">
        <w:rPr>
          <w:rFonts w:cstheme="majorHAnsi"/>
          <w:b/>
          <w:bCs/>
        </w:rPr>
        <w:t>Role of Chairperson</w:t>
      </w:r>
    </w:p>
    <w:p w14:paraId="1C5F3A8A" w14:textId="15BCEFF9" w:rsidR="003B33C8" w:rsidRDefault="003B33C8" w:rsidP="00863A6E">
      <w:pPr>
        <w:jc w:val="both"/>
      </w:pPr>
      <w:r w:rsidRPr="0064175A">
        <w:t xml:space="preserve">The main purpose of the role is to Chair the independent and impartial Tusla Research Ethics Committee to ensure that all proposed research applications seen by the Committee receive ethical review within the </w:t>
      </w:r>
      <w:r w:rsidR="00157F84">
        <w:t xml:space="preserve">Tusla </w:t>
      </w:r>
      <w:r w:rsidRPr="0064175A">
        <w:t xml:space="preserve">REC guidelines 2015 and the </w:t>
      </w:r>
      <w:r w:rsidR="00157F84">
        <w:t xml:space="preserve">Tusla </w:t>
      </w:r>
      <w:r w:rsidRPr="0064175A">
        <w:t xml:space="preserve">REC Standard Operating Procedures </w:t>
      </w:r>
      <w:r>
        <w:t xml:space="preserve">(SOP) </w:t>
      </w:r>
      <w:r w:rsidRPr="0064175A">
        <w:t>20</w:t>
      </w:r>
      <w:r w:rsidR="00E50ED0">
        <w:t>22</w:t>
      </w:r>
      <w:r w:rsidRPr="0064175A">
        <w:t>.</w:t>
      </w:r>
      <w:r w:rsidR="00E50ED0">
        <w:t xml:space="preserve">  </w:t>
      </w:r>
      <w:hyperlink r:id="rId11" w:history="1">
        <w:r w:rsidR="0097525E" w:rsidRPr="00E330C9">
          <w:rPr>
            <w:rStyle w:val="Hyperlink"/>
          </w:rPr>
          <w:t>https://www.tusla.ie/uploads/content/REC_SOP_Version_2_May_2022.pdf</w:t>
        </w:r>
      </w:hyperlink>
      <w:r w:rsidR="0097525E">
        <w:t xml:space="preserve">.  </w:t>
      </w:r>
      <w:r w:rsidR="0097525E" w:rsidRPr="00863A6E">
        <w:t>The SOP governs the operation of the Independent Committee and is subject to review every two years including review by the Chair/Vice-Chair and in consultation with members, and further change as the Tusla Board may determine necessary.</w:t>
      </w:r>
    </w:p>
    <w:p w14:paraId="76E1B860" w14:textId="0D9F96E7" w:rsidR="00E50ED0" w:rsidRDefault="003B33C8" w:rsidP="00863A6E">
      <w:pPr>
        <w:jc w:val="both"/>
      </w:pPr>
      <w:r>
        <w:t xml:space="preserve">The Chairperson as leader of the committee is responsible for the committee function, ensuring that all ethical issues are </w:t>
      </w:r>
      <w:r w:rsidR="00781149">
        <w:t>explored,</w:t>
      </w:r>
      <w:r>
        <w:t xml:space="preserve"> and clear decisions made and recorded.  </w:t>
      </w:r>
      <w:r w:rsidRPr="005B4A68">
        <w:rPr>
          <w:lang w:val="en-US"/>
        </w:rPr>
        <w:t xml:space="preserve">The independent Chairperson’s appointment will be approved by the </w:t>
      </w:r>
      <w:r w:rsidR="00157F84">
        <w:rPr>
          <w:lang w:val="en-US"/>
        </w:rPr>
        <w:t xml:space="preserve">Tusla </w:t>
      </w:r>
      <w:r w:rsidRPr="005B4A68">
        <w:rPr>
          <w:lang w:val="en-US"/>
        </w:rPr>
        <w:t xml:space="preserve">Board.  </w:t>
      </w:r>
    </w:p>
    <w:p w14:paraId="4A06A261" w14:textId="1FE04038" w:rsidR="003B33C8" w:rsidRPr="008824DF" w:rsidRDefault="00E50ED0" w:rsidP="00863A6E">
      <w:pPr>
        <w:jc w:val="both"/>
        <w:rPr>
          <w:bCs/>
        </w:rPr>
      </w:pPr>
      <w:r w:rsidRPr="008824DF">
        <w:rPr>
          <w:bCs/>
        </w:rPr>
        <w:t>Th</w:t>
      </w:r>
      <w:r w:rsidR="003B33C8" w:rsidRPr="008824DF">
        <w:rPr>
          <w:bCs/>
        </w:rPr>
        <w:t>e Chairperson will have a role in membership selection of other members of the REC, supported by the National Research Office, through a skill</w:t>
      </w:r>
      <w:r w:rsidR="00AB0008" w:rsidRPr="008824DF">
        <w:rPr>
          <w:bCs/>
        </w:rPr>
        <w:t>s</w:t>
      </w:r>
      <w:r w:rsidR="003B33C8" w:rsidRPr="008824DF">
        <w:rPr>
          <w:bCs/>
        </w:rPr>
        <w:t xml:space="preserve"> match process. </w:t>
      </w:r>
    </w:p>
    <w:p w14:paraId="7B9049E3" w14:textId="1067BFC9" w:rsidR="003B33C8" w:rsidRDefault="003B33C8" w:rsidP="00863A6E">
      <w:pPr>
        <w:jc w:val="both"/>
      </w:pPr>
      <w:r>
        <w:t xml:space="preserve">The Chairperson will work with the </w:t>
      </w:r>
      <w:r w:rsidR="00157F84">
        <w:t xml:space="preserve">Tusla </w:t>
      </w:r>
      <w:r>
        <w:t xml:space="preserve">REC Administrator, recognising their separate but complementary responsibilities in managing REC functions; the Chairperson will receive support from the Administrator on all issues of process, which are governed by the REC SOP, including the use of </w:t>
      </w:r>
      <w:r w:rsidR="00E50ED0">
        <w:t>the Tusla</w:t>
      </w:r>
      <w:r>
        <w:t xml:space="preserve"> National Research Database</w:t>
      </w:r>
      <w:r w:rsidR="00195878">
        <w:t>.</w:t>
      </w:r>
      <w:r w:rsidR="00E968C3">
        <w:t xml:space="preserve">  The Tusla National Research Database enables applicants to submit their research ethics applications to Tusla’s Independent Research Ethics Committee (REC) via an electronic form, which once completed and submitted, is received by the Research Ethics Committee Administrator. A second component of the database, which has recently been operationalized enables the REC to assign, review and make decisions about applications electronically, as well as initiate and maintain ongoing contact with applicants once their application has been approved.</w:t>
      </w:r>
    </w:p>
    <w:p w14:paraId="696F83D2" w14:textId="6D2E0074" w:rsidR="003B33C8" w:rsidRPr="00F62FE6" w:rsidRDefault="00D63FBB" w:rsidP="00863A6E">
      <w:pPr>
        <w:pStyle w:val="BodyText"/>
        <w:jc w:val="both"/>
        <w:rPr>
          <w:rFonts w:ascii="Calibri" w:hAnsi="Calibri" w:cs="Arial"/>
          <w:sz w:val="22"/>
          <w:szCs w:val="22"/>
          <w:lang w:val="en-IE"/>
        </w:rPr>
      </w:pPr>
      <w:r>
        <w:rPr>
          <w:rFonts w:ascii="Calibri" w:hAnsi="Calibri" w:cs="Arial"/>
          <w:sz w:val="22"/>
          <w:szCs w:val="22"/>
          <w:lang w:val="en-IE"/>
        </w:rPr>
        <w:t>Th</w:t>
      </w:r>
      <w:r w:rsidR="003B33C8">
        <w:rPr>
          <w:rFonts w:ascii="Calibri" w:hAnsi="Calibri" w:cs="Arial"/>
          <w:sz w:val="22"/>
          <w:szCs w:val="22"/>
          <w:lang w:val="en-IE"/>
        </w:rPr>
        <w:t xml:space="preserve">e </w:t>
      </w:r>
      <w:r w:rsidR="003B33C8" w:rsidRPr="001355C8">
        <w:rPr>
          <w:rFonts w:ascii="Calibri" w:hAnsi="Calibri" w:cs="Arial"/>
          <w:sz w:val="22"/>
          <w:szCs w:val="22"/>
        </w:rPr>
        <w:t xml:space="preserve">Tusla Board </w:t>
      </w:r>
      <w:r w:rsidR="00233D02">
        <w:rPr>
          <w:rFonts w:ascii="Calibri" w:hAnsi="Calibri" w:cs="Arial"/>
          <w:sz w:val="22"/>
          <w:szCs w:val="22"/>
          <w:lang w:val="en-IE"/>
        </w:rPr>
        <w:t>Appointed</w:t>
      </w:r>
      <w:r w:rsidR="003B33C8" w:rsidRPr="001355C8">
        <w:rPr>
          <w:rFonts w:ascii="Calibri" w:hAnsi="Calibri" w:cs="Arial"/>
          <w:sz w:val="22"/>
          <w:szCs w:val="22"/>
        </w:rPr>
        <w:t xml:space="preserve"> Chair</w:t>
      </w:r>
      <w:r w:rsidR="003B33C8">
        <w:rPr>
          <w:rFonts w:ascii="Calibri" w:hAnsi="Calibri" w:cs="Arial"/>
          <w:sz w:val="22"/>
          <w:szCs w:val="22"/>
          <w:lang w:val="en-IE"/>
        </w:rPr>
        <w:t>person</w:t>
      </w:r>
      <w:r w:rsidR="003B33C8" w:rsidRPr="001355C8">
        <w:rPr>
          <w:rFonts w:ascii="Calibri" w:hAnsi="Calibri" w:cs="Arial"/>
          <w:sz w:val="22"/>
          <w:szCs w:val="22"/>
        </w:rPr>
        <w:t xml:space="preserve"> duties </w:t>
      </w:r>
      <w:r w:rsidR="003B33C8">
        <w:rPr>
          <w:rFonts w:ascii="Calibri" w:hAnsi="Calibri" w:cs="Arial"/>
          <w:sz w:val="22"/>
          <w:szCs w:val="22"/>
          <w:lang w:val="en-IE"/>
        </w:rPr>
        <w:t>are to</w:t>
      </w:r>
      <w:r w:rsidR="003B33C8" w:rsidRPr="001355C8">
        <w:rPr>
          <w:rFonts w:ascii="Calibri" w:hAnsi="Calibri" w:cs="Arial"/>
          <w:sz w:val="22"/>
          <w:szCs w:val="22"/>
        </w:rPr>
        <w:t>:</w:t>
      </w:r>
    </w:p>
    <w:p w14:paraId="11EB2887" w14:textId="77777777" w:rsidR="000F108E" w:rsidRPr="000F108E" w:rsidRDefault="003B33C8" w:rsidP="00863A6E">
      <w:pPr>
        <w:numPr>
          <w:ilvl w:val="0"/>
          <w:numId w:val="11"/>
        </w:numPr>
        <w:spacing w:after="0" w:line="240" w:lineRule="auto"/>
        <w:jc w:val="both"/>
        <w:rPr>
          <w:rFonts w:cs="Arial"/>
        </w:rPr>
      </w:pPr>
      <w:r w:rsidRPr="00863A6E">
        <w:rPr>
          <w:rFonts w:cs="Arial"/>
        </w:rPr>
        <w:t>Chair 6-weekly meetings</w:t>
      </w:r>
      <w:r w:rsidR="00D63FBB" w:rsidRPr="00863A6E">
        <w:rPr>
          <w:rFonts w:cs="Arial"/>
        </w:rPr>
        <w:t xml:space="preserve"> (which may be subject to some minor changes to accommodate leave arrangements)</w:t>
      </w:r>
      <w:r w:rsidRPr="00D63FBB">
        <w:rPr>
          <w:rFonts w:cs="Arial"/>
        </w:rPr>
        <w:t xml:space="preserve"> </w:t>
      </w:r>
      <w:r w:rsidRPr="001355C8">
        <w:rPr>
          <w:rFonts w:cs="Arial"/>
        </w:rPr>
        <w:t xml:space="preserve">of the </w:t>
      </w:r>
      <w:r>
        <w:rPr>
          <w:rFonts w:cs="Calibri"/>
        </w:rPr>
        <w:t xml:space="preserve">Research Ethics Committee ensuring that ethical issues are explored and debated.  </w:t>
      </w:r>
    </w:p>
    <w:p w14:paraId="762100F4" w14:textId="057E758C" w:rsidR="003B33C8" w:rsidRPr="001355C8" w:rsidRDefault="000F108E" w:rsidP="00863A6E">
      <w:pPr>
        <w:numPr>
          <w:ilvl w:val="0"/>
          <w:numId w:val="11"/>
        </w:numPr>
        <w:spacing w:after="0" w:line="240" w:lineRule="auto"/>
        <w:jc w:val="both"/>
        <w:rPr>
          <w:rFonts w:cs="Arial"/>
        </w:rPr>
      </w:pPr>
      <w:r>
        <w:rPr>
          <w:rFonts w:cs="Calibri"/>
        </w:rPr>
        <w:t>A</w:t>
      </w:r>
      <w:r w:rsidR="003B33C8">
        <w:rPr>
          <w:rFonts w:cs="Calibri"/>
        </w:rPr>
        <w:t>ssuming lead reviewer role, where necessary, and to be responsible for the time management of the committee meeting.</w:t>
      </w:r>
    </w:p>
    <w:p w14:paraId="6B2E7F88" w14:textId="77777777" w:rsidR="003B33C8" w:rsidRDefault="003B33C8" w:rsidP="00863A6E">
      <w:pPr>
        <w:numPr>
          <w:ilvl w:val="0"/>
          <w:numId w:val="11"/>
        </w:numPr>
        <w:spacing w:after="0" w:line="240" w:lineRule="auto"/>
        <w:jc w:val="both"/>
        <w:rPr>
          <w:rFonts w:cs="Arial"/>
        </w:rPr>
      </w:pPr>
      <w:r w:rsidRPr="001355C8">
        <w:rPr>
          <w:rFonts w:cs="Arial"/>
        </w:rPr>
        <w:t xml:space="preserve">Ensure </w:t>
      </w:r>
      <w:r>
        <w:rPr>
          <w:rFonts w:cs="Arial"/>
        </w:rPr>
        <w:t>compliance with the</w:t>
      </w:r>
      <w:r w:rsidRPr="008E45B1">
        <w:rPr>
          <w:rFonts w:cs="Calibri"/>
        </w:rPr>
        <w:t xml:space="preserve"> Research Ethics Committee</w:t>
      </w:r>
      <w:r w:rsidRPr="001355C8">
        <w:rPr>
          <w:rFonts w:cs="Arial"/>
        </w:rPr>
        <w:t xml:space="preserve"> Standard Operating Procedures </w:t>
      </w:r>
    </w:p>
    <w:p w14:paraId="71DF7E03" w14:textId="7C9443E6" w:rsidR="003B33C8" w:rsidRDefault="00195878" w:rsidP="00863A6E">
      <w:pPr>
        <w:numPr>
          <w:ilvl w:val="0"/>
          <w:numId w:val="11"/>
        </w:numPr>
        <w:spacing w:after="0" w:line="240" w:lineRule="auto"/>
        <w:jc w:val="both"/>
        <w:rPr>
          <w:rFonts w:cs="Arial"/>
        </w:rPr>
      </w:pPr>
      <w:r>
        <w:rPr>
          <w:rFonts w:cs="Arial"/>
        </w:rPr>
        <w:t xml:space="preserve">Implement, with support of the REC Administrator, </w:t>
      </w:r>
      <w:r w:rsidR="003B33C8">
        <w:rPr>
          <w:rFonts w:cs="Arial"/>
        </w:rPr>
        <w:t>all REC communication in line with REC SOP processes and timelines</w:t>
      </w:r>
      <w:r w:rsidR="007F38EC">
        <w:rPr>
          <w:rFonts w:cs="Arial"/>
        </w:rPr>
        <w:t>.</w:t>
      </w:r>
    </w:p>
    <w:p w14:paraId="25F231CD" w14:textId="5EFDC58A" w:rsidR="003B33C8" w:rsidRDefault="003B33C8" w:rsidP="00863A6E">
      <w:pPr>
        <w:numPr>
          <w:ilvl w:val="0"/>
          <w:numId w:val="11"/>
        </w:numPr>
        <w:spacing w:after="0" w:line="240" w:lineRule="auto"/>
        <w:jc w:val="both"/>
        <w:rPr>
          <w:rFonts w:cs="Arial"/>
        </w:rPr>
      </w:pPr>
      <w:r>
        <w:rPr>
          <w:rFonts w:cs="Arial"/>
        </w:rPr>
        <w:t>Promote the courteous treatment of members, researchers, and other attendees, if required, attending the meeting</w:t>
      </w:r>
      <w:r w:rsidR="007F38EC">
        <w:rPr>
          <w:rFonts w:cs="Arial"/>
        </w:rPr>
        <w:t>.</w:t>
      </w:r>
    </w:p>
    <w:p w14:paraId="576D50ED" w14:textId="48902A0E" w:rsidR="003B33C8" w:rsidRDefault="003B33C8" w:rsidP="00863A6E">
      <w:pPr>
        <w:numPr>
          <w:ilvl w:val="0"/>
          <w:numId w:val="11"/>
        </w:numPr>
        <w:spacing w:after="0" w:line="240" w:lineRule="auto"/>
        <w:jc w:val="both"/>
        <w:rPr>
          <w:rFonts w:cs="Arial"/>
        </w:rPr>
      </w:pPr>
      <w:r>
        <w:rPr>
          <w:rFonts w:cs="Arial"/>
        </w:rPr>
        <w:t>Ensure that during the meeting a decision is reached and recorded and that the methods of making decisions are agreed and appropriate in line with REC SOP processes</w:t>
      </w:r>
      <w:r w:rsidR="007F38EC">
        <w:rPr>
          <w:rFonts w:cs="Arial"/>
        </w:rPr>
        <w:t>.</w:t>
      </w:r>
    </w:p>
    <w:p w14:paraId="17C66A91" w14:textId="5DAA3CA4" w:rsidR="003B33C8" w:rsidRDefault="003B33C8" w:rsidP="00863A6E">
      <w:pPr>
        <w:numPr>
          <w:ilvl w:val="0"/>
          <w:numId w:val="11"/>
        </w:numPr>
        <w:spacing w:after="0" w:line="240" w:lineRule="auto"/>
        <w:jc w:val="both"/>
        <w:rPr>
          <w:rFonts w:cs="Arial"/>
        </w:rPr>
      </w:pPr>
      <w:r>
        <w:rPr>
          <w:rFonts w:cs="Arial"/>
        </w:rPr>
        <w:t>Promote the effective working of the committee as a cohesive group</w:t>
      </w:r>
      <w:r w:rsidR="007F38EC">
        <w:rPr>
          <w:rFonts w:cs="Arial"/>
        </w:rPr>
        <w:t>.</w:t>
      </w:r>
    </w:p>
    <w:p w14:paraId="31F307AE" w14:textId="45E05835" w:rsidR="003B33C8" w:rsidRDefault="003B33C8" w:rsidP="00863A6E">
      <w:pPr>
        <w:numPr>
          <w:ilvl w:val="0"/>
          <w:numId w:val="11"/>
        </w:numPr>
        <w:spacing w:after="0" w:line="240" w:lineRule="auto"/>
        <w:jc w:val="both"/>
        <w:rPr>
          <w:rFonts w:cs="Arial"/>
        </w:rPr>
      </w:pPr>
      <w:r>
        <w:rPr>
          <w:rFonts w:cs="Arial"/>
        </w:rPr>
        <w:t>Be available to the REC Administrator (via email</w:t>
      </w:r>
      <w:r w:rsidR="0097525E">
        <w:rPr>
          <w:rFonts w:cs="Arial"/>
        </w:rPr>
        <w:t>, via M</w:t>
      </w:r>
      <w:r w:rsidR="0022097C">
        <w:rPr>
          <w:rFonts w:cs="Arial"/>
        </w:rPr>
        <w:t xml:space="preserve">S </w:t>
      </w:r>
      <w:r w:rsidR="0097525E">
        <w:rPr>
          <w:rFonts w:cs="Arial"/>
        </w:rPr>
        <w:t>Teams</w:t>
      </w:r>
      <w:r>
        <w:rPr>
          <w:rFonts w:cs="Arial"/>
        </w:rPr>
        <w:t xml:space="preserve"> or in person) on a planned or ad/hoc daily basis,</w:t>
      </w:r>
      <w:r w:rsidR="00AE2F3B">
        <w:rPr>
          <w:rFonts w:cs="Arial"/>
        </w:rPr>
        <w:t xml:space="preserve"> </w:t>
      </w:r>
      <w:r w:rsidR="00E83DC1">
        <w:rPr>
          <w:rFonts w:cs="Arial"/>
        </w:rPr>
        <w:t>(for no more than</w:t>
      </w:r>
      <w:r>
        <w:rPr>
          <w:rFonts w:cs="Arial"/>
        </w:rPr>
        <w:t xml:space="preserve"> </w:t>
      </w:r>
      <w:r w:rsidR="00D63FBB">
        <w:rPr>
          <w:rFonts w:cs="Arial"/>
        </w:rPr>
        <w:t>35</w:t>
      </w:r>
      <w:r>
        <w:rPr>
          <w:rFonts w:cs="Arial"/>
        </w:rPr>
        <w:t xml:space="preserve"> working hours every 6 weeks</w:t>
      </w:r>
      <w:r w:rsidR="00E83DC1">
        <w:rPr>
          <w:rFonts w:cs="Arial"/>
        </w:rPr>
        <w:t>)</w:t>
      </w:r>
      <w:r>
        <w:rPr>
          <w:rFonts w:cs="Arial"/>
        </w:rPr>
        <w:t xml:space="preserve">, </w:t>
      </w:r>
      <w:r w:rsidR="00195878">
        <w:rPr>
          <w:rFonts w:cs="Arial"/>
        </w:rPr>
        <w:t xml:space="preserve">to </w:t>
      </w:r>
      <w:r>
        <w:rPr>
          <w:rFonts w:cs="Arial"/>
        </w:rPr>
        <w:t>include the following:</w:t>
      </w:r>
    </w:p>
    <w:p w14:paraId="537A713B" w14:textId="075B202D" w:rsidR="003B33C8" w:rsidRDefault="003B33C8" w:rsidP="00863A6E">
      <w:pPr>
        <w:pStyle w:val="ListParagraph"/>
        <w:numPr>
          <w:ilvl w:val="0"/>
          <w:numId w:val="13"/>
        </w:numPr>
        <w:spacing w:after="0" w:line="240" w:lineRule="auto"/>
        <w:contextualSpacing w:val="0"/>
        <w:jc w:val="both"/>
        <w:rPr>
          <w:rFonts w:cs="Arial"/>
        </w:rPr>
      </w:pPr>
      <w:r>
        <w:rPr>
          <w:rFonts w:cs="Arial"/>
        </w:rPr>
        <w:t>Check and approve the Minutes (drafted by the REC Administrator) in a timely manner to allow decision letters to be sent within timelines</w:t>
      </w:r>
      <w:r w:rsidR="002B5177">
        <w:rPr>
          <w:rFonts w:cs="Arial"/>
        </w:rPr>
        <w:t>,</w:t>
      </w:r>
    </w:p>
    <w:p w14:paraId="1B56C82A" w14:textId="4DEE1352" w:rsidR="003B33C8" w:rsidRDefault="003B33C8" w:rsidP="00863A6E">
      <w:pPr>
        <w:pStyle w:val="ListParagraph"/>
        <w:numPr>
          <w:ilvl w:val="0"/>
          <w:numId w:val="13"/>
        </w:numPr>
        <w:spacing w:after="0" w:line="240" w:lineRule="auto"/>
        <w:contextualSpacing w:val="0"/>
        <w:jc w:val="both"/>
        <w:rPr>
          <w:rFonts w:cs="Arial"/>
        </w:rPr>
      </w:pPr>
      <w:r>
        <w:rPr>
          <w:rFonts w:cs="Arial"/>
        </w:rPr>
        <w:t>Sign the minutes</w:t>
      </w:r>
      <w:r w:rsidR="002B5177">
        <w:rPr>
          <w:rFonts w:cs="Arial"/>
        </w:rPr>
        <w:t>,</w:t>
      </w:r>
    </w:p>
    <w:p w14:paraId="6B49C407" w14:textId="794D9456" w:rsidR="003B33C8" w:rsidRPr="00314281" w:rsidRDefault="003B33C8" w:rsidP="00863A6E">
      <w:pPr>
        <w:pStyle w:val="ListParagraph"/>
        <w:numPr>
          <w:ilvl w:val="0"/>
          <w:numId w:val="13"/>
        </w:numPr>
        <w:spacing w:after="0" w:line="240" w:lineRule="auto"/>
        <w:contextualSpacing w:val="0"/>
        <w:jc w:val="both"/>
        <w:rPr>
          <w:rFonts w:cs="Arial"/>
        </w:rPr>
      </w:pPr>
      <w:r>
        <w:rPr>
          <w:rFonts w:cs="Arial"/>
        </w:rPr>
        <w:t>Sign letters when required</w:t>
      </w:r>
      <w:r w:rsidR="002B5177">
        <w:rPr>
          <w:rFonts w:cs="Arial"/>
        </w:rPr>
        <w:t>.</w:t>
      </w:r>
      <w:r w:rsidRPr="00314281">
        <w:rPr>
          <w:rFonts w:cs="Arial"/>
        </w:rPr>
        <w:t xml:space="preserve"> </w:t>
      </w:r>
    </w:p>
    <w:p w14:paraId="07F23968" w14:textId="15193450" w:rsidR="003B33C8" w:rsidRDefault="003B33C8" w:rsidP="00636135">
      <w:pPr>
        <w:numPr>
          <w:ilvl w:val="0"/>
          <w:numId w:val="11"/>
        </w:numPr>
        <w:spacing w:after="0" w:line="240" w:lineRule="auto"/>
        <w:jc w:val="both"/>
        <w:rPr>
          <w:rFonts w:cs="Arial"/>
        </w:rPr>
      </w:pPr>
      <w:r>
        <w:rPr>
          <w:rFonts w:cs="Arial"/>
        </w:rPr>
        <w:t>Provide general advice and guidance to the REC Administrator and Committee members</w:t>
      </w:r>
      <w:r w:rsidR="00AE2F3B">
        <w:rPr>
          <w:rFonts w:cs="Arial"/>
        </w:rPr>
        <w:t>.</w:t>
      </w:r>
    </w:p>
    <w:p w14:paraId="7290FDCE" w14:textId="4B478A92" w:rsidR="003B33C8" w:rsidRPr="007B130B" w:rsidRDefault="003B33C8" w:rsidP="00636135">
      <w:pPr>
        <w:numPr>
          <w:ilvl w:val="0"/>
          <w:numId w:val="11"/>
        </w:numPr>
        <w:spacing w:after="0" w:line="240" w:lineRule="auto"/>
        <w:jc w:val="both"/>
        <w:rPr>
          <w:rFonts w:cs="Arial"/>
        </w:rPr>
      </w:pPr>
      <w:r w:rsidRPr="007B130B">
        <w:rPr>
          <w:rFonts w:cs="Arial"/>
        </w:rPr>
        <w:t>Liaise with the relevant research structures and other relevant structures within Tusla, where appropriate</w:t>
      </w:r>
      <w:r w:rsidR="00D63FBB">
        <w:rPr>
          <w:rFonts w:cs="Arial"/>
        </w:rPr>
        <w:t xml:space="preserve"> e.g.</w:t>
      </w:r>
      <w:r w:rsidR="00AE2F3B">
        <w:rPr>
          <w:rFonts w:cs="Arial"/>
        </w:rPr>
        <w:t>,</w:t>
      </w:r>
      <w:r w:rsidR="00D63FBB">
        <w:rPr>
          <w:rFonts w:cs="Arial"/>
        </w:rPr>
        <w:t xml:space="preserve"> Tusla Legal.</w:t>
      </w:r>
    </w:p>
    <w:p w14:paraId="3F65BC6D" w14:textId="77777777" w:rsidR="003B33C8" w:rsidRPr="001355C8" w:rsidRDefault="003B33C8" w:rsidP="00636135">
      <w:pPr>
        <w:numPr>
          <w:ilvl w:val="0"/>
          <w:numId w:val="11"/>
        </w:numPr>
        <w:spacing w:after="0" w:line="240" w:lineRule="auto"/>
        <w:jc w:val="both"/>
        <w:rPr>
          <w:rFonts w:cs="Arial"/>
        </w:rPr>
      </w:pPr>
      <w:r w:rsidRPr="001355C8">
        <w:rPr>
          <w:rFonts w:cs="Arial"/>
        </w:rPr>
        <w:t>Liaise with relevant academic institutions</w:t>
      </w:r>
      <w:r>
        <w:rPr>
          <w:rFonts w:cs="Arial"/>
        </w:rPr>
        <w:t>, where appropriate</w:t>
      </w:r>
    </w:p>
    <w:p w14:paraId="3CFA6D5A" w14:textId="4BF0B693" w:rsidR="003B33C8" w:rsidRPr="00636135" w:rsidRDefault="003B33C8" w:rsidP="00636135">
      <w:pPr>
        <w:numPr>
          <w:ilvl w:val="0"/>
          <w:numId w:val="11"/>
        </w:numPr>
        <w:spacing w:after="0" w:line="240" w:lineRule="auto"/>
        <w:jc w:val="both"/>
        <w:rPr>
          <w:rFonts w:cs="Arial"/>
        </w:rPr>
      </w:pPr>
      <w:r w:rsidRPr="001355C8">
        <w:rPr>
          <w:rFonts w:cs="Arial"/>
        </w:rPr>
        <w:t xml:space="preserve">Ensure an annual report is issued </w:t>
      </w:r>
      <w:r>
        <w:rPr>
          <w:rFonts w:cs="Arial"/>
        </w:rPr>
        <w:t>to Tusla Board</w:t>
      </w:r>
      <w:r w:rsidR="00AE2F3B">
        <w:rPr>
          <w:rFonts w:cs="Arial"/>
        </w:rPr>
        <w:t xml:space="preserve"> </w:t>
      </w:r>
      <w:r>
        <w:rPr>
          <w:rFonts w:cs="Arial"/>
        </w:rPr>
        <w:t>and provide the Chairperson’s introduction</w:t>
      </w:r>
      <w:r w:rsidR="00D63FBB" w:rsidRPr="00636135">
        <w:rPr>
          <w:rFonts w:cs="Arial"/>
        </w:rPr>
        <w:t>.  The annual report should include feedback from REC members, applicants, supervisor</w:t>
      </w:r>
      <w:r w:rsidR="00195878" w:rsidRPr="00636135">
        <w:rPr>
          <w:rFonts w:cs="Arial"/>
        </w:rPr>
        <w:t xml:space="preserve">, </w:t>
      </w:r>
      <w:r w:rsidR="00D63FBB" w:rsidRPr="00636135">
        <w:rPr>
          <w:rFonts w:cs="Arial"/>
        </w:rPr>
        <w:t>the National Research Office tea</w:t>
      </w:r>
      <w:r w:rsidR="00195878" w:rsidRPr="00636135">
        <w:rPr>
          <w:rFonts w:cs="Arial"/>
        </w:rPr>
        <w:t>m, and others as deemed appropriate as relevant to the effective working of the REC.</w:t>
      </w:r>
    </w:p>
    <w:p w14:paraId="6E41E1AC" w14:textId="0FECFA75" w:rsidR="003B33C8" w:rsidRPr="00636135" w:rsidRDefault="00DB209A" w:rsidP="00636135">
      <w:pPr>
        <w:numPr>
          <w:ilvl w:val="0"/>
          <w:numId w:val="11"/>
        </w:numPr>
        <w:spacing w:after="0" w:line="240" w:lineRule="auto"/>
        <w:jc w:val="both"/>
        <w:rPr>
          <w:rFonts w:cs="Arial"/>
        </w:rPr>
      </w:pPr>
      <w:r w:rsidRPr="00636135">
        <w:rPr>
          <w:rFonts w:cs="Arial"/>
        </w:rPr>
        <w:t>B</w:t>
      </w:r>
      <w:r w:rsidR="003B33C8" w:rsidRPr="00636135">
        <w:rPr>
          <w:rFonts w:cs="Arial"/>
        </w:rPr>
        <w:t xml:space="preserve">e aware of and ensure that applicants to the REC, REC members and potential members, are treated fairly and equally in accordance </w:t>
      </w:r>
      <w:r w:rsidR="00D63FBB" w:rsidRPr="00636135">
        <w:rPr>
          <w:rFonts w:cs="Arial"/>
        </w:rPr>
        <w:t xml:space="preserve">with Tusla values – Respect, Trust, Kindness, Empowerment -, </w:t>
      </w:r>
      <w:r w:rsidR="003B33C8" w:rsidRPr="00636135">
        <w:rPr>
          <w:rFonts w:cs="Arial"/>
        </w:rPr>
        <w:t>with Equality legislation</w:t>
      </w:r>
      <w:r w:rsidR="00D63FBB" w:rsidRPr="00636135">
        <w:rPr>
          <w:rFonts w:cs="Arial"/>
        </w:rPr>
        <w:t xml:space="preserve">, Tusla’s Public Sector duty and principles of Equality, </w:t>
      </w:r>
      <w:r w:rsidR="0022097C" w:rsidRPr="00636135">
        <w:rPr>
          <w:rFonts w:cs="Arial"/>
        </w:rPr>
        <w:t>Diversity,</w:t>
      </w:r>
      <w:r w:rsidR="00D63FBB" w:rsidRPr="00636135">
        <w:rPr>
          <w:rFonts w:cs="Arial"/>
        </w:rPr>
        <w:t xml:space="preserve"> and Inclusion (EDI).</w:t>
      </w:r>
    </w:p>
    <w:p w14:paraId="7B7B7E1A" w14:textId="33BCD894" w:rsidR="003674E2" w:rsidRPr="00636135" w:rsidRDefault="003674E2" w:rsidP="00636135">
      <w:pPr>
        <w:numPr>
          <w:ilvl w:val="0"/>
          <w:numId w:val="11"/>
        </w:numPr>
        <w:spacing w:after="0" w:line="240" w:lineRule="auto"/>
        <w:jc w:val="both"/>
        <w:rPr>
          <w:rFonts w:cs="Arial"/>
        </w:rPr>
      </w:pPr>
      <w:r w:rsidRPr="00636135">
        <w:rPr>
          <w:rFonts w:cs="Arial"/>
        </w:rPr>
        <w:t>Administer the REC Distress Protocol, with support from the NRO, if and when required.</w:t>
      </w:r>
    </w:p>
    <w:p w14:paraId="4D851713" w14:textId="51C4B072" w:rsidR="000F778B" w:rsidRPr="00636135" w:rsidRDefault="00483F8C" w:rsidP="00636135">
      <w:pPr>
        <w:numPr>
          <w:ilvl w:val="0"/>
          <w:numId w:val="11"/>
        </w:numPr>
        <w:spacing w:after="0" w:line="240" w:lineRule="auto"/>
        <w:jc w:val="both"/>
        <w:rPr>
          <w:rFonts w:cs="Arial"/>
        </w:rPr>
      </w:pPr>
      <w:r w:rsidRPr="00636135">
        <w:rPr>
          <w:rFonts w:cs="Arial"/>
        </w:rPr>
        <w:t xml:space="preserve">Review all Agency </w:t>
      </w:r>
      <w:r w:rsidR="00216C37" w:rsidRPr="00636135">
        <w:rPr>
          <w:rFonts w:cs="Arial"/>
        </w:rPr>
        <w:t>Consultation protocols and/or research activity plan</w:t>
      </w:r>
      <w:r w:rsidR="006A449C" w:rsidRPr="00636135">
        <w:rPr>
          <w:rFonts w:cs="Arial"/>
        </w:rPr>
        <w:t xml:space="preserve">s to determine if full ethical approval is required as per </w:t>
      </w:r>
      <w:r w:rsidR="008517EB" w:rsidRPr="00636135">
        <w:rPr>
          <w:rFonts w:cs="Arial"/>
        </w:rPr>
        <w:t xml:space="preserve">Tusla </w:t>
      </w:r>
      <w:r w:rsidR="006A449C" w:rsidRPr="00636135">
        <w:rPr>
          <w:rFonts w:cs="Arial"/>
        </w:rPr>
        <w:t xml:space="preserve">guidance </w:t>
      </w:r>
      <w:hyperlink r:id="rId12" w:history="1">
        <w:r w:rsidR="008517EB" w:rsidRPr="00636135">
          <w:rPr>
            <w:rStyle w:val="Hyperlink"/>
          </w:rPr>
          <w:t>Determining when Ethical Approval is Required; Guidance for Tusla Child and Family Agency staff</w:t>
        </w:r>
      </w:hyperlink>
    </w:p>
    <w:p w14:paraId="707B645D" w14:textId="77777777" w:rsidR="003B33C8" w:rsidRDefault="003B33C8" w:rsidP="00636135">
      <w:pPr>
        <w:autoSpaceDE w:val="0"/>
        <w:autoSpaceDN w:val="0"/>
        <w:adjustRightInd w:val="0"/>
        <w:jc w:val="both"/>
        <w:rPr>
          <w:rFonts w:cs="Arial"/>
        </w:rPr>
      </w:pPr>
    </w:p>
    <w:p w14:paraId="6D198163" w14:textId="28130A0F" w:rsidR="002073BB" w:rsidRDefault="003B33C8" w:rsidP="00F23402">
      <w:pPr>
        <w:autoSpaceDE w:val="0"/>
        <w:autoSpaceDN w:val="0"/>
        <w:adjustRightInd w:val="0"/>
        <w:jc w:val="both"/>
        <w:rPr>
          <w:rFonts w:asciiTheme="minorHAnsi" w:hAnsiTheme="minorHAnsi"/>
        </w:rPr>
      </w:pPr>
      <w:r w:rsidRPr="007B130B">
        <w:rPr>
          <w:rFonts w:asciiTheme="minorHAnsi" w:hAnsiTheme="minorHAnsi"/>
        </w:rPr>
        <w:t xml:space="preserve">A </w:t>
      </w:r>
      <w:r>
        <w:rPr>
          <w:rFonts w:asciiTheme="minorHAnsi" w:hAnsiTheme="minorHAnsi"/>
        </w:rPr>
        <w:t>C</w:t>
      </w:r>
      <w:r w:rsidRPr="007B130B">
        <w:rPr>
          <w:rFonts w:asciiTheme="minorHAnsi" w:hAnsiTheme="minorHAnsi"/>
        </w:rPr>
        <w:t>hair</w:t>
      </w:r>
      <w:r>
        <w:rPr>
          <w:rFonts w:asciiTheme="minorHAnsi" w:hAnsiTheme="minorHAnsi"/>
        </w:rPr>
        <w:t>person</w:t>
      </w:r>
      <w:r w:rsidRPr="007B130B">
        <w:rPr>
          <w:rFonts w:asciiTheme="minorHAnsi" w:hAnsiTheme="minorHAnsi"/>
        </w:rPr>
        <w:t xml:space="preserve"> of the Research Ethics Committee who is formally appointed and approved by the Tusla Board must agree</w:t>
      </w:r>
      <w:r w:rsidR="00947778">
        <w:rPr>
          <w:rFonts w:asciiTheme="minorHAnsi" w:hAnsiTheme="minorHAnsi"/>
        </w:rPr>
        <w:t>:</w:t>
      </w:r>
    </w:p>
    <w:p w14:paraId="7C72DCC7" w14:textId="77777777" w:rsidR="005D6906" w:rsidRDefault="003B33C8" w:rsidP="005D6906">
      <w:pPr>
        <w:pStyle w:val="ListParagraph"/>
        <w:numPr>
          <w:ilvl w:val="0"/>
          <w:numId w:val="21"/>
        </w:numPr>
        <w:autoSpaceDE w:val="0"/>
        <w:autoSpaceDN w:val="0"/>
        <w:adjustRightInd w:val="0"/>
        <w:jc w:val="both"/>
        <w:rPr>
          <w:rFonts w:asciiTheme="minorHAnsi" w:hAnsiTheme="minorHAnsi"/>
          <w:color w:val="000000"/>
          <w:lang w:eastAsia="en-IE"/>
        </w:rPr>
      </w:pPr>
      <w:r w:rsidRPr="006B77E4">
        <w:rPr>
          <w:rFonts w:asciiTheme="minorHAnsi" w:hAnsiTheme="minorHAnsi"/>
        </w:rPr>
        <w:t>to take part in continuing professional development appropriate to their role</w:t>
      </w:r>
      <w:r w:rsidRPr="006B77E4">
        <w:rPr>
          <w:rFonts w:asciiTheme="minorHAnsi" w:hAnsiTheme="minorHAnsi"/>
          <w:color w:val="000000"/>
          <w:lang w:eastAsia="en-IE"/>
        </w:rPr>
        <w:t>.</w:t>
      </w:r>
    </w:p>
    <w:p w14:paraId="6035E609" w14:textId="77777777" w:rsidR="005D6906" w:rsidRPr="005D6906" w:rsidRDefault="003B33C8" w:rsidP="005D6906">
      <w:pPr>
        <w:pStyle w:val="ListParagraph"/>
        <w:numPr>
          <w:ilvl w:val="0"/>
          <w:numId w:val="21"/>
        </w:numPr>
        <w:autoSpaceDE w:val="0"/>
        <w:autoSpaceDN w:val="0"/>
        <w:adjustRightInd w:val="0"/>
        <w:jc w:val="both"/>
        <w:rPr>
          <w:rFonts w:asciiTheme="minorHAnsi" w:hAnsiTheme="minorHAnsi"/>
          <w:color w:val="000000"/>
          <w:lang w:eastAsia="en-IE"/>
        </w:rPr>
      </w:pPr>
      <w:r w:rsidRPr="005D6906">
        <w:rPr>
          <w:color w:val="000000"/>
          <w:lang w:eastAsia="en-IE"/>
        </w:rPr>
        <w:t>maintain confidentiality regarding applications, meeting deliberations, information about research participants and related matters.</w:t>
      </w:r>
    </w:p>
    <w:p w14:paraId="43A15D23" w14:textId="77777777" w:rsidR="005D6906" w:rsidRPr="005D6906" w:rsidRDefault="003B33C8" w:rsidP="005D6906">
      <w:pPr>
        <w:pStyle w:val="ListParagraph"/>
        <w:numPr>
          <w:ilvl w:val="0"/>
          <w:numId w:val="21"/>
        </w:numPr>
        <w:autoSpaceDE w:val="0"/>
        <w:autoSpaceDN w:val="0"/>
        <w:adjustRightInd w:val="0"/>
        <w:jc w:val="both"/>
        <w:rPr>
          <w:rFonts w:asciiTheme="minorHAnsi" w:hAnsiTheme="minorHAnsi"/>
          <w:color w:val="000000"/>
          <w:lang w:eastAsia="en-IE"/>
        </w:rPr>
      </w:pPr>
      <w:r w:rsidRPr="005D6906">
        <w:rPr>
          <w:rFonts w:cs="Arial"/>
        </w:rPr>
        <w:t>be willing to have their name, profession and affiliation published on the Tusla Research Ethics Committee webpage.</w:t>
      </w:r>
    </w:p>
    <w:p w14:paraId="1419B33E" w14:textId="74BAF6F7" w:rsidR="003B33C8" w:rsidRPr="0071446D" w:rsidRDefault="003B33C8" w:rsidP="005D6906">
      <w:pPr>
        <w:pStyle w:val="ListParagraph"/>
        <w:numPr>
          <w:ilvl w:val="0"/>
          <w:numId w:val="21"/>
        </w:numPr>
        <w:autoSpaceDE w:val="0"/>
        <w:autoSpaceDN w:val="0"/>
        <w:adjustRightInd w:val="0"/>
        <w:jc w:val="both"/>
        <w:rPr>
          <w:rFonts w:asciiTheme="minorHAnsi" w:hAnsiTheme="minorHAnsi"/>
          <w:color w:val="000000"/>
          <w:lang w:eastAsia="en-IE"/>
        </w:rPr>
      </w:pPr>
      <w:r w:rsidRPr="005D6906">
        <w:rPr>
          <w:rFonts w:cs="Arial"/>
        </w:rPr>
        <w:t>attend at least two-thirds of all scheduled Research Ethics Committee meetings in each year.</w:t>
      </w:r>
    </w:p>
    <w:p w14:paraId="04044D0F" w14:textId="77777777" w:rsidR="0071446D" w:rsidRPr="0071446D" w:rsidRDefault="0071446D" w:rsidP="0071446D">
      <w:pPr>
        <w:autoSpaceDE w:val="0"/>
        <w:autoSpaceDN w:val="0"/>
        <w:adjustRightInd w:val="0"/>
        <w:jc w:val="both"/>
        <w:rPr>
          <w:rFonts w:asciiTheme="minorHAnsi" w:hAnsiTheme="minorHAnsi"/>
          <w:color w:val="000000"/>
          <w:lang w:eastAsia="en-IE"/>
        </w:rPr>
      </w:pPr>
    </w:p>
    <w:p w14:paraId="38FE079F" w14:textId="726265E6" w:rsidR="003B33C8" w:rsidRPr="0022097C" w:rsidRDefault="003B33C8" w:rsidP="00F23402">
      <w:pPr>
        <w:pStyle w:val="Heading2"/>
        <w:rPr>
          <w:b/>
          <w:bCs/>
          <w:lang w:eastAsia="en-IE"/>
        </w:rPr>
      </w:pPr>
      <w:r w:rsidRPr="0022097C">
        <w:rPr>
          <w:b/>
          <w:bCs/>
          <w:lang w:eastAsia="en-IE"/>
        </w:rPr>
        <w:t>Specific duties</w:t>
      </w:r>
      <w:r w:rsidR="00254974" w:rsidRPr="0022097C">
        <w:rPr>
          <w:b/>
          <w:bCs/>
          <w:lang w:eastAsia="en-IE"/>
        </w:rPr>
        <w:t xml:space="preserve"> and Relationships</w:t>
      </w:r>
    </w:p>
    <w:p w14:paraId="04773E26" w14:textId="2277B226" w:rsidR="003B33C8" w:rsidRPr="00164565" w:rsidRDefault="003B33C8" w:rsidP="00015104">
      <w:pPr>
        <w:pStyle w:val="Heading3"/>
        <w:rPr>
          <w:lang w:eastAsia="en-IE"/>
        </w:rPr>
      </w:pPr>
      <w:r w:rsidRPr="00C05C9E">
        <w:rPr>
          <w:color w:val="auto"/>
        </w:rPr>
        <w:t>Lead the Research Ethics Committee through convening and chairing of meetings to ensure</w:t>
      </w:r>
      <w:r w:rsidRPr="00164565">
        <w:rPr>
          <w:lang w:eastAsia="en-IE"/>
        </w:rPr>
        <w:t>:</w:t>
      </w:r>
    </w:p>
    <w:p w14:paraId="6D97F40B" w14:textId="0F0460E1" w:rsidR="003B33C8" w:rsidRPr="00164565" w:rsidRDefault="003B33C8" w:rsidP="00CD4D7F">
      <w:pPr>
        <w:pStyle w:val="NormalWeb"/>
        <w:numPr>
          <w:ilvl w:val="0"/>
          <w:numId w:val="5"/>
        </w:numPr>
        <w:jc w:val="both"/>
        <w:rPr>
          <w:rFonts w:ascii="Calibri" w:hAnsi="Calibri" w:cs="Calibri"/>
          <w:sz w:val="22"/>
          <w:szCs w:val="22"/>
        </w:rPr>
      </w:pPr>
      <w:r w:rsidRPr="00164565">
        <w:rPr>
          <w:rFonts w:ascii="Calibri" w:hAnsi="Calibri" w:cs="Arial"/>
          <w:color w:val="000000"/>
          <w:sz w:val="22"/>
          <w:szCs w:val="22"/>
        </w:rPr>
        <w:t xml:space="preserve">Review of research </w:t>
      </w:r>
      <w:r w:rsidR="005B3297">
        <w:rPr>
          <w:rFonts w:ascii="Calibri" w:hAnsi="Calibri" w:cs="Arial"/>
          <w:color w:val="000000"/>
          <w:sz w:val="22"/>
          <w:szCs w:val="22"/>
        </w:rPr>
        <w:t>applications</w:t>
      </w:r>
      <w:r w:rsidRPr="00164565">
        <w:rPr>
          <w:rFonts w:ascii="Calibri" w:hAnsi="Calibri" w:cs="Arial"/>
          <w:color w:val="000000"/>
          <w:sz w:val="22"/>
          <w:szCs w:val="22"/>
        </w:rPr>
        <w:t xml:space="preserve"> within Tusla’s remit and scope</w:t>
      </w:r>
      <w:r w:rsidR="00ED6403">
        <w:rPr>
          <w:rFonts w:ascii="Calibri" w:hAnsi="Calibri" w:cs="Arial"/>
          <w:color w:val="000000"/>
          <w:sz w:val="22"/>
          <w:szCs w:val="22"/>
        </w:rPr>
        <w:t>.</w:t>
      </w:r>
    </w:p>
    <w:p w14:paraId="797A4BB2" w14:textId="7EBDE272" w:rsidR="003B33C8" w:rsidRPr="00164565" w:rsidRDefault="003B33C8" w:rsidP="00CD4D7F">
      <w:pPr>
        <w:pStyle w:val="NormalWeb"/>
        <w:numPr>
          <w:ilvl w:val="0"/>
          <w:numId w:val="5"/>
        </w:numPr>
        <w:jc w:val="both"/>
        <w:rPr>
          <w:rFonts w:ascii="Calibri" w:hAnsi="Calibri" w:cs="Calibri"/>
          <w:sz w:val="22"/>
          <w:szCs w:val="22"/>
        </w:rPr>
      </w:pPr>
      <w:r w:rsidRPr="00164565">
        <w:rPr>
          <w:rFonts w:ascii="Calibri" w:hAnsi="Calibri" w:cs="Arial"/>
          <w:sz w:val="22"/>
          <w:szCs w:val="22"/>
        </w:rPr>
        <w:t xml:space="preserve">Provision of timely, </w:t>
      </w:r>
      <w:r w:rsidR="0022097C" w:rsidRPr="00164565">
        <w:rPr>
          <w:rFonts w:ascii="Calibri" w:hAnsi="Calibri" w:cs="Arial"/>
          <w:sz w:val="22"/>
          <w:szCs w:val="22"/>
        </w:rPr>
        <w:t>comprehensive,</w:t>
      </w:r>
      <w:r w:rsidRPr="00164565">
        <w:rPr>
          <w:rFonts w:ascii="Calibri" w:hAnsi="Calibri" w:cs="Arial"/>
          <w:sz w:val="22"/>
          <w:szCs w:val="22"/>
        </w:rPr>
        <w:t xml:space="preserve"> and independent reviews of the ethics of proposed studies   </w:t>
      </w:r>
    </w:p>
    <w:p w14:paraId="63B6D5B0" w14:textId="355B78FD" w:rsidR="003B33C8" w:rsidRPr="00164565" w:rsidRDefault="003B33C8" w:rsidP="00CD4D7F">
      <w:pPr>
        <w:pStyle w:val="NormalWeb"/>
        <w:numPr>
          <w:ilvl w:val="0"/>
          <w:numId w:val="5"/>
        </w:numPr>
        <w:jc w:val="both"/>
        <w:rPr>
          <w:rFonts w:ascii="Calibri" w:hAnsi="Calibri" w:cs="Calibri"/>
          <w:sz w:val="22"/>
          <w:szCs w:val="22"/>
        </w:rPr>
      </w:pPr>
      <w:r w:rsidRPr="00164565">
        <w:rPr>
          <w:rFonts w:ascii="Calibri" w:hAnsi="Calibri" w:cs="Arial"/>
          <w:sz w:val="22"/>
          <w:szCs w:val="22"/>
        </w:rPr>
        <w:t>Over</w:t>
      </w:r>
      <w:r w:rsidR="002073BB">
        <w:rPr>
          <w:rFonts w:ascii="Calibri" w:hAnsi="Calibri" w:cs="Arial"/>
          <w:sz w:val="22"/>
          <w:szCs w:val="22"/>
        </w:rPr>
        <w:t>see</w:t>
      </w:r>
      <w:r w:rsidR="005B68E4">
        <w:rPr>
          <w:rFonts w:ascii="Calibri" w:hAnsi="Calibri" w:cs="Arial"/>
          <w:sz w:val="22"/>
          <w:szCs w:val="22"/>
        </w:rPr>
        <w:t xml:space="preserve"> </w:t>
      </w:r>
      <w:r w:rsidRPr="00164565">
        <w:rPr>
          <w:rFonts w:ascii="Calibri" w:hAnsi="Calibri" w:cs="Arial"/>
          <w:sz w:val="22"/>
          <w:szCs w:val="22"/>
        </w:rPr>
        <w:t xml:space="preserve">the authority of the Research Ethics Committee to approve (with or without revisions) or decline </w:t>
      </w:r>
      <w:r w:rsidR="005B3297">
        <w:rPr>
          <w:rFonts w:ascii="Calibri" w:hAnsi="Calibri" w:cs="Arial"/>
          <w:sz w:val="22"/>
          <w:szCs w:val="22"/>
        </w:rPr>
        <w:t>application</w:t>
      </w:r>
      <w:r w:rsidRPr="00164565">
        <w:rPr>
          <w:rFonts w:ascii="Calibri" w:hAnsi="Calibri" w:cs="Arial"/>
          <w:sz w:val="22"/>
          <w:szCs w:val="22"/>
        </w:rPr>
        <w:t>s for research, on the basis of ethical considerations only</w:t>
      </w:r>
      <w:r w:rsidR="00ED6403">
        <w:rPr>
          <w:rFonts w:ascii="Calibri" w:hAnsi="Calibri" w:cs="Arial"/>
          <w:sz w:val="22"/>
          <w:szCs w:val="22"/>
        </w:rPr>
        <w:t>.</w:t>
      </w:r>
    </w:p>
    <w:p w14:paraId="78309BAC" w14:textId="77777777" w:rsidR="003B33C8" w:rsidRPr="00164565" w:rsidRDefault="003B33C8" w:rsidP="00CD4D7F">
      <w:pPr>
        <w:pStyle w:val="NormalWeb"/>
        <w:numPr>
          <w:ilvl w:val="0"/>
          <w:numId w:val="5"/>
        </w:numPr>
        <w:jc w:val="both"/>
        <w:rPr>
          <w:rFonts w:ascii="Calibri" w:hAnsi="Calibri" w:cs="Calibri"/>
          <w:sz w:val="22"/>
          <w:szCs w:val="22"/>
        </w:rPr>
      </w:pPr>
      <w:r w:rsidRPr="00164565">
        <w:rPr>
          <w:rFonts w:ascii="Calibri" w:hAnsi="Calibri" w:cs="Arial"/>
          <w:sz w:val="22"/>
          <w:szCs w:val="22"/>
        </w:rPr>
        <w:t>Promote responsible research and practice through the operation of the Research Ethics Committee</w:t>
      </w:r>
      <w:r>
        <w:rPr>
          <w:rStyle w:val="FootnoteReference"/>
          <w:rFonts w:ascii="Calibri" w:hAnsi="Calibri" w:cs="Arial"/>
          <w:sz w:val="22"/>
          <w:szCs w:val="22"/>
        </w:rPr>
        <w:footnoteReference w:id="1"/>
      </w:r>
      <w:r w:rsidRPr="00164565">
        <w:rPr>
          <w:rFonts w:ascii="Calibri" w:hAnsi="Calibri" w:cs="Arial"/>
          <w:sz w:val="22"/>
          <w:szCs w:val="22"/>
        </w:rPr>
        <w:t xml:space="preserve"> </w:t>
      </w:r>
    </w:p>
    <w:p w14:paraId="7BD11469" w14:textId="6FA2CF15" w:rsidR="003B33C8" w:rsidRPr="00164565" w:rsidRDefault="003B33C8" w:rsidP="00CD4D7F">
      <w:pPr>
        <w:pStyle w:val="NormalWeb"/>
        <w:numPr>
          <w:ilvl w:val="0"/>
          <w:numId w:val="5"/>
        </w:numPr>
        <w:jc w:val="both"/>
        <w:rPr>
          <w:rFonts w:ascii="Calibri" w:hAnsi="Calibri" w:cs="Calibri"/>
          <w:sz w:val="22"/>
          <w:szCs w:val="22"/>
        </w:rPr>
      </w:pPr>
      <w:r w:rsidRPr="00164565">
        <w:rPr>
          <w:rFonts w:ascii="Calibri" w:hAnsi="Calibri" w:cs="Arial"/>
          <w:sz w:val="22"/>
          <w:szCs w:val="22"/>
        </w:rPr>
        <w:t>Assess the potential benefits and risks of proposed studies to research participants, the organisation and to wider society</w:t>
      </w:r>
      <w:r w:rsidR="00ED6403">
        <w:rPr>
          <w:rFonts w:ascii="Calibri" w:hAnsi="Calibri" w:cs="Arial"/>
          <w:sz w:val="22"/>
          <w:szCs w:val="22"/>
        </w:rPr>
        <w:t>.</w:t>
      </w:r>
    </w:p>
    <w:p w14:paraId="1F08F4F6" w14:textId="53EF4FB0" w:rsidR="003B33C8" w:rsidRPr="00361007" w:rsidRDefault="003B33C8" w:rsidP="00CD4D7F">
      <w:pPr>
        <w:pStyle w:val="NormalWeb"/>
        <w:numPr>
          <w:ilvl w:val="0"/>
          <w:numId w:val="5"/>
        </w:numPr>
        <w:jc w:val="both"/>
        <w:rPr>
          <w:rFonts w:ascii="Calibri" w:hAnsi="Calibri" w:cs="Calibri"/>
          <w:sz w:val="22"/>
          <w:szCs w:val="22"/>
        </w:rPr>
      </w:pPr>
      <w:r w:rsidRPr="00164565">
        <w:rPr>
          <w:rFonts w:ascii="Calibri" w:hAnsi="Calibri" w:cs="Arial"/>
          <w:sz w:val="22"/>
          <w:szCs w:val="22"/>
        </w:rPr>
        <w:t>Advocate and encourage ethical standards of practice in research; protect research participants from unnecessary harm; preserve the research participants’ rights and through its functions, provide reassurance to the public that best practice is being applied</w:t>
      </w:r>
      <w:r w:rsidR="00ED6403">
        <w:rPr>
          <w:rFonts w:ascii="Calibri" w:hAnsi="Calibri" w:cs="Arial"/>
          <w:sz w:val="22"/>
          <w:szCs w:val="22"/>
        </w:rPr>
        <w:t>.</w:t>
      </w:r>
    </w:p>
    <w:p w14:paraId="35AA3BBD" w14:textId="77777777" w:rsidR="003B33C8" w:rsidRDefault="003B33C8" w:rsidP="00CD4D7F">
      <w:pPr>
        <w:jc w:val="both"/>
        <w:rPr>
          <w:rFonts w:cs="Arial"/>
        </w:rPr>
      </w:pPr>
    </w:p>
    <w:p w14:paraId="5EC2883E" w14:textId="77777777" w:rsidR="003B33C8" w:rsidRPr="0022097C" w:rsidRDefault="003B33C8" w:rsidP="00015104">
      <w:pPr>
        <w:pStyle w:val="Heading3"/>
        <w:rPr>
          <w:b/>
          <w:bCs/>
          <w:sz w:val="26"/>
          <w:szCs w:val="26"/>
        </w:rPr>
      </w:pPr>
      <w:r w:rsidRPr="0022097C">
        <w:rPr>
          <w:b/>
          <w:bCs/>
          <w:sz w:val="26"/>
          <w:szCs w:val="26"/>
        </w:rPr>
        <w:t xml:space="preserve">Relationship with the </w:t>
      </w:r>
      <w:r w:rsidRPr="0022097C">
        <w:rPr>
          <w:b/>
          <w:bCs/>
          <w:sz w:val="26"/>
          <w:szCs w:val="26"/>
          <w:lang w:eastAsia="en-IE"/>
        </w:rPr>
        <w:t>Research Ethics Committee Administrator</w:t>
      </w:r>
    </w:p>
    <w:p w14:paraId="67F19068" w14:textId="78CE2FCA" w:rsidR="003B33C8" w:rsidRPr="00DC4D78" w:rsidRDefault="003B33C8" w:rsidP="00320351">
      <w:pPr>
        <w:pStyle w:val="ListParagraph"/>
        <w:numPr>
          <w:ilvl w:val="0"/>
          <w:numId w:val="17"/>
        </w:numPr>
        <w:jc w:val="both"/>
        <w:rPr>
          <w:b/>
          <w:i/>
        </w:rPr>
      </w:pPr>
      <w:r>
        <w:t>Liaise with Research Ethics Committee Administrator, by phone</w:t>
      </w:r>
      <w:r w:rsidR="003674E2">
        <w:t>, MS</w:t>
      </w:r>
      <w:r w:rsidR="0022097C">
        <w:t xml:space="preserve"> </w:t>
      </w:r>
      <w:r w:rsidR="003674E2">
        <w:t>Teams</w:t>
      </w:r>
      <w:r>
        <w:t xml:space="preserve"> and</w:t>
      </w:r>
      <w:r w:rsidR="00195878">
        <w:t>/or</w:t>
      </w:r>
      <w:r>
        <w:t xml:space="preserve"> email and through the </w:t>
      </w:r>
      <w:r w:rsidR="00D63FBB">
        <w:t>N</w:t>
      </w:r>
      <w:r>
        <w:t>ational Research Database system regarding:</w:t>
      </w:r>
    </w:p>
    <w:p w14:paraId="393DD679" w14:textId="50CD8471" w:rsidR="003B33C8" w:rsidRPr="0013377F" w:rsidRDefault="0071446D" w:rsidP="00320351">
      <w:pPr>
        <w:pStyle w:val="ListParagraph"/>
        <w:numPr>
          <w:ilvl w:val="1"/>
          <w:numId w:val="6"/>
        </w:numPr>
        <w:spacing w:after="0" w:line="240" w:lineRule="auto"/>
        <w:jc w:val="both"/>
      </w:pPr>
      <w:r>
        <w:t>S</w:t>
      </w:r>
      <w:r w:rsidR="003B33C8" w:rsidRPr="0013377F">
        <w:t>cheduling of an annual calendar of Research Ethics Committee meetings</w:t>
      </w:r>
    </w:p>
    <w:p w14:paraId="1459C0FE" w14:textId="7CAEA2FD" w:rsidR="003B33C8" w:rsidRDefault="0071446D" w:rsidP="00320351">
      <w:pPr>
        <w:pStyle w:val="ListParagraph"/>
        <w:numPr>
          <w:ilvl w:val="1"/>
          <w:numId w:val="6"/>
        </w:numPr>
        <w:spacing w:after="0" w:line="240" w:lineRule="auto"/>
        <w:jc w:val="both"/>
      </w:pPr>
      <w:r>
        <w:t>A</w:t>
      </w:r>
      <w:r w:rsidR="003B33C8" w:rsidRPr="0013377F">
        <w:t>ttendance at the Research Ethics Committee or ensuring the attendance of the Vice-</w:t>
      </w:r>
      <w:r>
        <w:t>c</w:t>
      </w:r>
      <w:r w:rsidR="003B33C8" w:rsidRPr="0013377F">
        <w:t xml:space="preserve">hair </w:t>
      </w:r>
      <w:r w:rsidR="003B33C8" w:rsidRPr="0013377F">
        <w:rPr>
          <w:rFonts w:cs="Arial"/>
        </w:rPr>
        <w:t xml:space="preserve">to be quorate in order to proceed with a </w:t>
      </w:r>
      <w:r w:rsidR="002B5177" w:rsidRPr="0013377F">
        <w:rPr>
          <w:rFonts w:cs="Arial"/>
        </w:rPr>
        <w:t>meeting</w:t>
      </w:r>
      <w:r w:rsidR="0022097C">
        <w:rPr>
          <w:rFonts w:cs="Arial"/>
        </w:rPr>
        <w:t>,</w:t>
      </w:r>
    </w:p>
    <w:p w14:paraId="524D8C5D" w14:textId="3CAFD686" w:rsidR="003B33C8" w:rsidRPr="00F73EF2" w:rsidRDefault="0071446D" w:rsidP="00320351">
      <w:pPr>
        <w:pStyle w:val="ListParagraph"/>
        <w:numPr>
          <w:ilvl w:val="1"/>
          <w:numId w:val="6"/>
        </w:numPr>
        <w:spacing w:after="0" w:line="240" w:lineRule="auto"/>
        <w:jc w:val="both"/>
      </w:pPr>
      <w:r>
        <w:rPr>
          <w:rFonts w:cs="Arial"/>
          <w:color w:val="333333"/>
          <w:lang w:eastAsia="en-IE"/>
        </w:rPr>
        <w:t>S</w:t>
      </w:r>
      <w:r w:rsidR="003B33C8" w:rsidRPr="009E4678">
        <w:rPr>
          <w:rFonts w:cs="Arial"/>
          <w:color w:val="333333"/>
          <w:lang w:eastAsia="en-IE"/>
        </w:rPr>
        <w:t xml:space="preserve">cheduling of issues to be brought before the </w:t>
      </w:r>
      <w:r w:rsidR="003B33C8" w:rsidRPr="009E4678">
        <w:rPr>
          <w:rFonts w:cs="Arial"/>
        </w:rPr>
        <w:t>Research Ethics Committee</w:t>
      </w:r>
    </w:p>
    <w:p w14:paraId="040EBF8E" w14:textId="64A975ED" w:rsidR="003B33C8" w:rsidRPr="00F73EF2" w:rsidRDefault="003B33C8" w:rsidP="00320351">
      <w:pPr>
        <w:pStyle w:val="ListParagraph"/>
        <w:numPr>
          <w:ilvl w:val="0"/>
          <w:numId w:val="6"/>
        </w:numPr>
        <w:spacing w:after="0" w:line="240" w:lineRule="auto"/>
        <w:jc w:val="both"/>
      </w:pPr>
      <w:r w:rsidRPr="00F73EF2">
        <w:rPr>
          <w:rFonts w:cs="Arial"/>
          <w:color w:val="333333"/>
          <w:lang w:eastAsia="en-IE"/>
        </w:rPr>
        <w:t>E</w:t>
      </w:r>
      <w:r w:rsidRPr="00456D63">
        <w:rPr>
          <w:rFonts w:cs="Arial"/>
          <w:color w:val="333333"/>
          <w:lang w:eastAsia="en-IE"/>
        </w:rPr>
        <w:t>nsur</w:t>
      </w:r>
      <w:r w:rsidR="00456D63">
        <w:rPr>
          <w:rFonts w:cs="Arial"/>
          <w:color w:val="333333"/>
          <w:lang w:eastAsia="en-IE"/>
        </w:rPr>
        <w:t>e</w:t>
      </w:r>
      <w:r w:rsidR="00653D8D">
        <w:rPr>
          <w:rFonts w:cs="Arial"/>
          <w:color w:val="333333"/>
          <w:lang w:eastAsia="en-IE"/>
        </w:rPr>
        <w:t xml:space="preserve"> </w:t>
      </w:r>
      <w:r w:rsidRPr="00456D63">
        <w:rPr>
          <w:rFonts w:cs="Arial"/>
        </w:rPr>
        <w:t>meetings follow a previously prepared agenda including:</w:t>
      </w:r>
    </w:p>
    <w:p w14:paraId="26D07D7F" w14:textId="0122F726" w:rsidR="0071446D" w:rsidRDefault="0071446D" w:rsidP="0071446D">
      <w:pPr>
        <w:pStyle w:val="ListParagraph"/>
        <w:numPr>
          <w:ilvl w:val="0"/>
          <w:numId w:val="25"/>
        </w:numPr>
        <w:spacing w:after="0" w:line="240" w:lineRule="auto"/>
        <w:jc w:val="both"/>
        <w:rPr>
          <w:rFonts w:cs="Arial"/>
        </w:rPr>
      </w:pPr>
      <w:r>
        <w:rPr>
          <w:rFonts w:cs="Arial"/>
        </w:rPr>
        <w:t>T</w:t>
      </w:r>
      <w:r w:rsidR="003B33C8" w:rsidRPr="0071446D">
        <w:rPr>
          <w:rFonts w:cs="Arial"/>
        </w:rPr>
        <w:t>he date, time and venue of the meeting</w:t>
      </w:r>
    </w:p>
    <w:p w14:paraId="1E5EF0A4" w14:textId="28B5E5CA" w:rsidR="0071446D" w:rsidRDefault="0071446D" w:rsidP="0071446D">
      <w:pPr>
        <w:pStyle w:val="ListParagraph"/>
        <w:numPr>
          <w:ilvl w:val="0"/>
          <w:numId w:val="25"/>
        </w:numPr>
        <w:spacing w:after="0" w:line="240" w:lineRule="auto"/>
        <w:jc w:val="both"/>
        <w:rPr>
          <w:rFonts w:cs="Arial"/>
        </w:rPr>
      </w:pPr>
      <w:r>
        <w:rPr>
          <w:rFonts w:cs="Arial"/>
        </w:rPr>
        <w:t>D</w:t>
      </w:r>
      <w:r w:rsidR="003B33C8" w:rsidRPr="0071446D">
        <w:rPr>
          <w:rFonts w:cs="Arial"/>
        </w:rPr>
        <w:t>eclarations of interest relating to items on the agenda</w:t>
      </w:r>
    </w:p>
    <w:p w14:paraId="07EAA515" w14:textId="77777777" w:rsidR="0071446D" w:rsidRDefault="0071446D" w:rsidP="0071446D">
      <w:pPr>
        <w:pStyle w:val="ListParagraph"/>
        <w:numPr>
          <w:ilvl w:val="0"/>
          <w:numId w:val="25"/>
        </w:numPr>
        <w:spacing w:after="0" w:line="240" w:lineRule="auto"/>
        <w:jc w:val="both"/>
        <w:rPr>
          <w:rFonts w:cs="Arial"/>
        </w:rPr>
      </w:pPr>
      <w:r>
        <w:rPr>
          <w:rFonts w:cs="Arial"/>
        </w:rPr>
        <w:t>M</w:t>
      </w:r>
      <w:r w:rsidR="003B33C8" w:rsidRPr="0071446D">
        <w:rPr>
          <w:rFonts w:cs="Arial"/>
        </w:rPr>
        <w:t>inutes of the previous REC meeting</w:t>
      </w:r>
    </w:p>
    <w:p w14:paraId="33984E10" w14:textId="77777777" w:rsidR="0071446D" w:rsidRDefault="0071446D" w:rsidP="0071446D">
      <w:pPr>
        <w:pStyle w:val="ListParagraph"/>
        <w:numPr>
          <w:ilvl w:val="0"/>
          <w:numId w:val="25"/>
        </w:numPr>
        <w:spacing w:after="0" w:line="240" w:lineRule="auto"/>
        <w:jc w:val="both"/>
        <w:rPr>
          <w:rFonts w:cs="Arial"/>
        </w:rPr>
      </w:pPr>
      <w:r>
        <w:rPr>
          <w:rFonts w:cs="Arial"/>
        </w:rPr>
        <w:t>M</w:t>
      </w:r>
      <w:r w:rsidR="003B33C8" w:rsidRPr="0071446D">
        <w:rPr>
          <w:rFonts w:cs="Arial"/>
        </w:rPr>
        <w:t xml:space="preserve">atters arising at the previous meeting(s) that the Committee specifically indicated that it wished to </w:t>
      </w:r>
      <w:r w:rsidR="0022097C" w:rsidRPr="0071446D">
        <w:rPr>
          <w:rFonts w:cs="Arial"/>
        </w:rPr>
        <w:t>review.</w:t>
      </w:r>
    </w:p>
    <w:p w14:paraId="34A7E687" w14:textId="77777777" w:rsidR="0071446D" w:rsidRDefault="0071446D" w:rsidP="0071446D">
      <w:pPr>
        <w:pStyle w:val="ListParagraph"/>
        <w:numPr>
          <w:ilvl w:val="0"/>
          <w:numId w:val="25"/>
        </w:numPr>
        <w:spacing w:after="0" w:line="240" w:lineRule="auto"/>
        <w:jc w:val="both"/>
        <w:rPr>
          <w:rFonts w:cs="Arial"/>
        </w:rPr>
      </w:pPr>
      <w:r>
        <w:rPr>
          <w:rFonts w:cs="Arial"/>
        </w:rPr>
        <w:t>A</w:t>
      </w:r>
      <w:r w:rsidR="003B33C8" w:rsidRPr="0071446D">
        <w:rPr>
          <w:rFonts w:cs="Arial"/>
        </w:rPr>
        <w:t xml:space="preserve">pplications for ethical review to be considered at the </w:t>
      </w:r>
      <w:r w:rsidR="0022097C" w:rsidRPr="0071446D">
        <w:rPr>
          <w:rFonts w:cs="Arial"/>
        </w:rPr>
        <w:t>meeting.</w:t>
      </w:r>
    </w:p>
    <w:p w14:paraId="34845296" w14:textId="77777777" w:rsidR="0071446D" w:rsidRPr="0071446D" w:rsidRDefault="0071446D" w:rsidP="0071446D">
      <w:pPr>
        <w:pStyle w:val="ListParagraph"/>
        <w:numPr>
          <w:ilvl w:val="0"/>
          <w:numId w:val="25"/>
        </w:numPr>
        <w:spacing w:after="0" w:line="240" w:lineRule="auto"/>
        <w:jc w:val="both"/>
        <w:rPr>
          <w:rFonts w:cs="Arial"/>
        </w:rPr>
      </w:pPr>
      <w:r>
        <w:rPr>
          <w:rFonts w:cs="Arial"/>
        </w:rPr>
        <w:t>C</w:t>
      </w:r>
      <w:r w:rsidR="003B33C8" w:rsidRPr="009E4678">
        <w:t>onsideration of requests for expedited reviews</w:t>
      </w:r>
      <w:r>
        <w:t xml:space="preserve">. </w:t>
      </w:r>
    </w:p>
    <w:p w14:paraId="6B834418" w14:textId="77777777" w:rsidR="0071446D" w:rsidRDefault="0071446D" w:rsidP="0071446D">
      <w:pPr>
        <w:pStyle w:val="ListParagraph"/>
        <w:numPr>
          <w:ilvl w:val="0"/>
          <w:numId w:val="25"/>
        </w:numPr>
        <w:spacing w:after="0" w:line="240" w:lineRule="auto"/>
        <w:jc w:val="both"/>
        <w:rPr>
          <w:rFonts w:cs="Arial"/>
        </w:rPr>
      </w:pPr>
      <w:r>
        <w:t>C</w:t>
      </w:r>
      <w:r w:rsidR="003B33C8" w:rsidRPr="0071446D">
        <w:rPr>
          <w:rFonts w:cs="Arial"/>
        </w:rPr>
        <w:t xml:space="preserve">onsideration of whether applicants should be invited to present </w:t>
      </w:r>
      <w:r w:rsidR="005B3297" w:rsidRPr="0071446D">
        <w:rPr>
          <w:rFonts w:cs="Arial"/>
        </w:rPr>
        <w:t>applications</w:t>
      </w:r>
      <w:r w:rsidR="003B33C8" w:rsidRPr="0071446D">
        <w:rPr>
          <w:rFonts w:cs="Arial"/>
        </w:rPr>
        <w:t xml:space="preserve"> or to elaborate on specific </w:t>
      </w:r>
      <w:r w:rsidR="0022097C" w:rsidRPr="0071446D">
        <w:rPr>
          <w:rFonts w:cs="Arial"/>
        </w:rPr>
        <w:t>issues.</w:t>
      </w:r>
    </w:p>
    <w:p w14:paraId="681CCFDF" w14:textId="742EA0F2" w:rsidR="00D63FBB" w:rsidRPr="0071446D" w:rsidRDefault="0071446D" w:rsidP="0071446D">
      <w:pPr>
        <w:pStyle w:val="ListParagraph"/>
        <w:numPr>
          <w:ilvl w:val="0"/>
          <w:numId w:val="25"/>
        </w:numPr>
        <w:spacing w:after="0" w:line="240" w:lineRule="auto"/>
        <w:jc w:val="both"/>
        <w:rPr>
          <w:rFonts w:cs="Arial"/>
        </w:rPr>
      </w:pPr>
      <w:r>
        <w:rPr>
          <w:rFonts w:cs="Arial"/>
        </w:rPr>
        <w:t>F</w:t>
      </w:r>
      <w:r w:rsidR="00D63FBB" w:rsidRPr="0071446D">
        <w:rPr>
          <w:rFonts w:cs="Arial"/>
        </w:rPr>
        <w:t>ollow-up directly</w:t>
      </w:r>
      <w:r w:rsidR="00195878" w:rsidRPr="0071446D">
        <w:rPr>
          <w:rFonts w:cs="Arial"/>
        </w:rPr>
        <w:t xml:space="preserve"> with an applicant</w:t>
      </w:r>
      <w:r w:rsidR="00D63FBB" w:rsidRPr="0071446D">
        <w:rPr>
          <w:rFonts w:cs="Arial"/>
        </w:rPr>
        <w:t xml:space="preserve">, </w:t>
      </w:r>
      <w:r w:rsidR="002D12AE" w:rsidRPr="0071446D">
        <w:rPr>
          <w:rFonts w:cs="Arial"/>
        </w:rPr>
        <w:t>(</w:t>
      </w:r>
      <w:r w:rsidR="00D63FBB" w:rsidRPr="0071446D">
        <w:rPr>
          <w:rFonts w:cs="Arial"/>
        </w:rPr>
        <w:t>or via delegation to an appropriate REC member</w:t>
      </w:r>
      <w:r w:rsidR="002D12AE" w:rsidRPr="0071446D">
        <w:rPr>
          <w:rFonts w:cs="Arial"/>
        </w:rPr>
        <w:t>)</w:t>
      </w:r>
      <w:r w:rsidR="00D63FBB" w:rsidRPr="0071446D">
        <w:rPr>
          <w:rFonts w:cs="Arial"/>
        </w:rPr>
        <w:t xml:space="preserve">, </w:t>
      </w:r>
      <w:r w:rsidR="002B5177" w:rsidRPr="0071446D">
        <w:rPr>
          <w:rFonts w:cs="Arial"/>
        </w:rPr>
        <w:t>with feedback</w:t>
      </w:r>
      <w:r w:rsidR="002D12AE" w:rsidRPr="0071446D">
        <w:rPr>
          <w:rFonts w:cs="Arial"/>
        </w:rPr>
        <w:t xml:space="preserve"> and clarification on their application</w:t>
      </w:r>
      <w:r w:rsidR="00D63FBB" w:rsidRPr="0071446D">
        <w:rPr>
          <w:rFonts w:cs="Arial"/>
        </w:rPr>
        <w:t xml:space="preserve"> in a timely manner</w:t>
      </w:r>
      <w:r w:rsidR="000F4BFF" w:rsidRPr="0071446D">
        <w:rPr>
          <w:rFonts w:cs="Arial"/>
        </w:rPr>
        <w:t>, if requested</w:t>
      </w:r>
    </w:p>
    <w:p w14:paraId="393163F8" w14:textId="5866DE08" w:rsidR="003B33C8" w:rsidRPr="009E4678" w:rsidRDefault="003B33C8" w:rsidP="00D30971">
      <w:pPr>
        <w:pStyle w:val="ListParagraph"/>
        <w:numPr>
          <w:ilvl w:val="0"/>
          <w:numId w:val="22"/>
        </w:numPr>
        <w:spacing w:after="0" w:line="240" w:lineRule="auto"/>
        <w:jc w:val="both"/>
      </w:pPr>
      <w:r w:rsidRPr="001F791B">
        <w:rPr>
          <w:rFonts w:cs="Arial"/>
        </w:rPr>
        <w:t xml:space="preserve">consideration of additional expertise, </w:t>
      </w:r>
      <w:r w:rsidR="002D12AE" w:rsidRPr="001F791B">
        <w:rPr>
          <w:rFonts w:cs="Arial"/>
        </w:rPr>
        <w:t xml:space="preserve">where required for input on applications or matters </w:t>
      </w:r>
      <w:r w:rsidR="0022097C" w:rsidRPr="001F791B">
        <w:rPr>
          <w:rFonts w:cs="Arial"/>
        </w:rPr>
        <w:t>arising.</w:t>
      </w:r>
      <w:r w:rsidR="002D12AE" w:rsidRPr="001F791B">
        <w:rPr>
          <w:rFonts w:cs="Arial"/>
        </w:rPr>
        <w:t xml:space="preserve"> </w:t>
      </w:r>
    </w:p>
    <w:p w14:paraId="3063ED4A" w14:textId="4F54DADF" w:rsidR="001F791B" w:rsidRPr="009E4678" w:rsidRDefault="003B33C8" w:rsidP="00515973">
      <w:pPr>
        <w:pStyle w:val="ListParagraph"/>
        <w:numPr>
          <w:ilvl w:val="0"/>
          <w:numId w:val="22"/>
        </w:numPr>
        <w:spacing w:after="0" w:line="240" w:lineRule="auto"/>
        <w:jc w:val="both"/>
      </w:pPr>
      <w:r w:rsidRPr="00515973">
        <w:rPr>
          <w:rFonts w:cs="Arial"/>
        </w:rPr>
        <w:t xml:space="preserve">seek advice from Tusla’s Legal Services as </w:t>
      </w:r>
      <w:r w:rsidR="0022097C" w:rsidRPr="00515973">
        <w:rPr>
          <w:rFonts w:cs="Arial"/>
        </w:rPr>
        <w:t>required.</w:t>
      </w:r>
    </w:p>
    <w:p w14:paraId="34E0E29F" w14:textId="1D11F26F" w:rsidR="003B33C8" w:rsidRDefault="003B33C8" w:rsidP="003064C0">
      <w:pPr>
        <w:pStyle w:val="ListParagraph"/>
        <w:numPr>
          <w:ilvl w:val="0"/>
          <w:numId w:val="23"/>
        </w:numPr>
        <w:spacing w:after="0" w:line="240" w:lineRule="auto"/>
        <w:jc w:val="both"/>
      </w:pPr>
      <w:r w:rsidRPr="00015104">
        <w:rPr>
          <w:rFonts w:cs="Arial"/>
          <w:lang w:eastAsia="en-IE"/>
        </w:rPr>
        <w:t>ensur</w:t>
      </w:r>
      <w:r w:rsidR="00515973">
        <w:rPr>
          <w:rFonts w:cs="Arial"/>
          <w:lang w:eastAsia="en-IE"/>
        </w:rPr>
        <w:t>e</w:t>
      </w:r>
      <w:r w:rsidRPr="00015104">
        <w:rPr>
          <w:rFonts w:cs="Arial"/>
          <w:lang w:eastAsia="en-IE"/>
        </w:rPr>
        <w:t xml:space="preserve"> deliberations and decisions of the Research Ethics Committee meetings are accurately presented in the form of written minutes </w:t>
      </w:r>
      <w:r w:rsidRPr="009E4678">
        <w:t>sign</w:t>
      </w:r>
      <w:r w:rsidR="002D12AE">
        <w:t>ing</w:t>
      </w:r>
      <w:r w:rsidRPr="009E4678">
        <w:t xml:space="preserve"> off an annual report detailing the activities, </w:t>
      </w:r>
      <w:r w:rsidR="0022097C" w:rsidRPr="009E4678">
        <w:t>actions,</w:t>
      </w:r>
      <w:r w:rsidRPr="009E4678">
        <w:t xml:space="preserve"> and decisions of the Research Ethics Committee</w:t>
      </w:r>
    </w:p>
    <w:p w14:paraId="1042EB22" w14:textId="4FB58263" w:rsidR="003B33C8" w:rsidRDefault="002D12AE" w:rsidP="00233D02">
      <w:pPr>
        <w:pStyle w:val="ListParagraph"/>
        <w:numPr>
          <w:ilvl w:val="0"/>
          <w:numId w:val="23"/>
        </w:numPr>
        <w:spacing w:after="0" w:line="240" w:lineRule="auto"/>
        <w:jc w:val="both"/>
      </w:pPr>
      <w:r>
        <w:t>Manag</w:t>
      </w:r>
      <w:r w:rsidR="00515973">
        <w:t>e</w:t>
      </w:r>
      <w:r>
        <w:t xml:space="preserve"> </w:t>
      </w:r>
      <w:r w:rsidR="003B33C8">
        <w:t>appeals</w:t>
      </w:r>
      <w:r>
        <w:t xml:space="preserve"> and complaints</w:t>
      </w:r>
      <w:r w:rsidR="003B33C8">
        <w:t xml:space="preserve"> in accordance with the REC SOP</w:t>
      </w:r>
      <w:r w:rsidR="005D023D">
        <w:t>,</w:t>
      </w:r>
      <w:r w:rsidR="003B33C8">
        <w:t xml:space="preserve"> Tusla’s Tell Us Complaints and Feedback Policy and Procedure</w:t>
      </w:r>
      <w:r w:rsidR="00233D02">
        <w:t>.</w:t>
      </w:r>
    </w:p>
    <w:p w14:paraId="5568D1B5" w14:textId="77777777" w:rsidR="0071446D" w:rsidRPr="0013377F" w:rsidRDefault="0071446D" w:rsidP="0071446D">
      <w:pPr>
        <w:pStyle w:val="ListParagraph"/>
        <w:spacing w:after="0" w:line="240" w:lineRule="auto"/>
        <w:jc w:val="both"/>
      </w:pPr>
    </w:p>
    <w:p w14:paraId="72432B33" w14:textId="707A8E58" w:rsidR="003B33C8" w:rsidRPr="0022097C" w:rsidRDefault="003B33C8" w:rsidP="003064C0">
      <w:pPr>
        <w:pStyle w:val="Heading3"/>
        <w:rPr>
          <w:b/>
          <w:bCs/>
          <w:sz w:val="26"/>
          <w:szCs w:val="26"/>
        </w:rPr>
      </w:pPr>
      <w:r w:rsidRPr="0022097C">
        <w:rPr>
          <w:b/>
          <w:bCs/>
          <w:sz w:val="26"/>
          <w:szCs w:val="26"/>
          <w:lang w:eastAsia="en-IE"/>
        </w:rPr>
        <w:t>Relationship with the Research Ethics Committee Vice-Chairperson</w:t>
      </w:r>
      <w:r w:rsidR="00053E0E" w:rsidRPr="0022097C">
        <w:rPr>
          <w:b/>
          <w:bCs/>
          <w:sz w:val="26"/>
          <w:szCs w:val="26"/>
          <w:lang w:eastAsia="en-IE"/>
        </w:rPr>
        <w:t>(s)</w:t>
      </w:r>
      <w:r w:rsidRPr="0022097C">
        <w:rPr>
          <w:b/>
          <w:bCs/>
          <w:sz w:val="26"/>
          <w:szCs w:val="26"/>
          <w:lang w:eastAsia="en-IE"/>
        </w:rPr>
        <w:t xml:space="preserve"> (appointed by the REC)</w:t>
      </w:r>
    </w:p>
    <w:p w14:paraId="15DD380B" w14:textId="77777777" w:rsidR="003B33C8" w:rsidRDefault="003B33C8" w:rsidP="003064C0">
      <w:pPr>
        <w:pStyle w:val="ListParagraph"/>
        <w:numPr>
          <w:ilvl w:val="0"/>
          <w:numId w:val="6"/>
        </w:numPr>
        <w:spacing w:after="0" w:line="240" w:lineRule="auto"/>
        <w:jc w:val="both"/>
      </w:pPr>
      <w:r>
        <w:t>Liaise with Research Ethics Committee Vice-Chairperson regarding:</w:t>
      </w:r>
    </w:p>
    <w:p w14:paraId="62BBC2DA" w14:textId="799AEBA0" w:rsidR="003B33C8" w:rsidRPr="0013377F" w:rsidRDefault="0071446D" w:rsidP="003064C0">
      <w:pPr>
        <w:pStyle w:val="ListParagraph"/>
        <w:numPr>
          <w:ilvl w:val="1"/>
          <w:numId w:val="6"/>
        </w:numPr>
        <w:spacing w:after="0" w:line="240" w:lineRule="auto"/>
        <w:jc w:val="both"/>
      </w:pPr>
      <w:r>
        <w:t>A</w:t>
      </w:r>
      <w:r w:rsidR="003B33C8" w:rsidRPr="0013377F">
        <w:t>ttendance at the Research Ethics Committee</w:t>
      </w:r>
      <w:r w:rsidR="003B33C8">
        <w:t xml:space="preserve"> </w:t>
      </w:r>
      <w:r w:rsidR="003B33C8" w:rsidRPr="0013377F">
        <w:t>or ensuring the attendance of the Vice-</w:t>
      </w:r>
      <w:r>
        <w:t>c</w:t>
      </w:r>
      <w:r w:rsidR="003B33C8" w:rsidRPr="0013377F">
        <w:t>hair</w:t>
      </w:r>
      <w:r w:rsidR="003B33C8">
        <w:t>person</w:t>
      </w:r>
      <w:r w:rsidR="003B33C8" w:rsidRPr="0013377F">
        <w:t xml:space="preserve"> </w:t>
      </w:r>
      <w:r w:rsidR="003B33C8" w:rsidRPr="0013377F">
        <w:rPr>
          <w:rFonts w:cs="Arial"/>
        </w:rPr>
        <w:t xml:space="preserve">to be quorate in order to proceed with a </w:t>
      </w:r>
      <w:r w:rsidR="0022097C" w:rsidRPr="0013377F">
        <w:rPr>
          <w:rFonts w:cs="Arial"/>
        </w:rPr>
        <w:t>meeting.</w:t>
      </w:r>
    </w:p>
    <w:p w14:paraId="582F22A0" w14:textId="3558D5A0" w:rsidR="003B33C8" w:rsidRPr="00F73EF2" w:rsidRDefault="0071446D" w:rsidP="003064C0">
      <w:pPr>
        <w:pStyle w:val="ListParagraph"/>
        <w:numPr>
          <w:ilvl w:val="1"/>
          <w:numId w:val="6"/>
        </w:numPr>
        <w:spacing w:after="0" w:line="240" w:lineRule="auto"/>
        <w:jc w:val="both"/>
      </w:pPr>
      <w:r>
        <w:rPr>
          <w:rFonts w:cs="Arial"/>
        </w:rPr>
        <w:t>C</w:t>
      </w:r>
      <w:r w:rsidR="003B33C8">
        <w:rPr>
          <w:rFonts w:cs="Arial"/>
        </w:rPr>
        <w:t>oordinating review for approved requests for expedited reviews with Vice-Chairperson</w:t>
      </w:r>
      <w:r w:rsidR="00053E0E">
        <w:rPr>
          <w:rFonts w:cs="Arial"/>
        </w:rPr>
        <w:t xml:space="preserve">, </w:t>
      </w:r>
      <w:r w:rsidR="00053E0E" w:rsidRPr="003064C0">
        <w:rPr>
          <w:rFonts w:cs="Arial"/>
        </w:rPr>
        <w:t xml:space="preserve">or </w:t>
      </w:r>
      <w:r w:rsidR="00195878" w:rsidRPr="003064C0">
        <w:rPr>
          <w:rFonts w:cs="Arial"/>
        </w:rPr>
        <w:t xml:space="preserve">via a </w:t>
      </w:r>
      <w:r w:rsidR="00053E0E" w:rsidRPr="003064C0">
        <w:rPr>
          <w:rFonts w:cs="Arial"/>
        </w:rPr>
        <w:t>REC member delegate,</w:t>
      </w:r>
      <w:r w:rsidR="00053E0E">
        <w:rPr>
          <w:rFonts w:cs="Arial"/>
        </w:rPr>
        <w:t xml:space="preserve"> </w:t>
      </w:r>
      <w:r w:rsidR="003B33C8">
        <w:rPr>
          <w:rFonts w:cs="Arial"/>
        </w:rPr>
        <w:t>and placing on the agenda for discussion at the next scheduled meeting</w:t>
      </w:r>
      <w:r>
        <w:rPr>
          <w:rFonts w:cs="Arial"/>
        </w:rPr>
        <w:t>.</w:t>
      </w:r>
    </w:p>
    <w:p w14:paraId="23503083" w14:textId="2C08236F" w:rsidR="003B33C8" w:rsidRDefault="0071446D" w:rsidP="003064C0">
      <w:pPr>
        <w:pStyle w:val="ListParagraph"/>
        <w:numPr>
          <w:ilvl w:val="1"/>
          <w:numId w:val="6"/>
        </w:numPr>
        <w:spacing w:after="0" w:line="240" w:lineRule="auto"/>
        <w:jc w:val="both"/>
      </w:pPr>
      <w:r>
        <w:rPr>
          <w:rFonts w:cs="Arial"/>
        </w:rPr>
        <w:t>F</w:t>
      </w:r>
      <w:r w:rsidR="003B33C8">
        <w:rPr>
          <w:rFonts w:cs="Arial"/>
        </w:rPr>
        <w:t>ormally delegating to Vice-Chairperson in Chair’s absence</w:t>
      </w:r>
      <w:r>
        <w:rPr>
          <w:rFonts w:cs="Arial"/>
        </w:rPr>
        <w:t>.</w:t>
      </w:r>
    </w:p>
    <w:p w14:paraId="5661EA01" w14:textId="77777777" w:rsidR="003B33C8" w:rsidRDefault="003B33C8" w:rsidP="003064C0">
      <w:pPr>
        <w:pStyle w:val="ListParagraph"/>
        <w:ind w:left="1080"/>
        <w:jc w:val="both"/>
      </w:pPr>
    </w:p>
    <w:p w14:paraId="055B0F18" w14:textId="77777777" w:rsidR="003B33C8" w:rsidRPr="0022097C" w:rsidRDefault="003B33C8" w:rsidP="003064C0">
      <w:pPr>
        <w:pStyle w:val="Heading3"/>
        <w:rPr>
          <w:b/>
          <w:bCs/>
          <w:sz w:val="26"/>
          <w:szCs w:val="26"/>
          <w:lang w:eastAsia="en-IE"/>
        </w:rPr>
      </w:pPr>
      <w:r w:rsidRPr="0022097C">
        <w:rPr>
          <w:b/>
          <w:bCs/>
          <w:sz w:val="26"/>
          <w:szCs w:val="26"/>
          <w:lang w:eastAsia="en-IE"/>
        </w:rPr>
        <w:t>Relationship with the Research Ethics Committee Members</w:t>
      </w:r>
    </w:p>
    <w:p w14:paraId="115EC052" w14:textId="77777777" w:rsidR="003B33C8" w:rsidRPr="00F73EF2" w:rsidRDefault="003B33C8" w:rsidP="003064C0">
      <w:pPr>
        <w:pStyle w:val="ListParagraph"/>
        <w:numPr>
          <w:ilvl w:val="0"/>
          <w:numId w:val="6"/>
        </w:numPr>
        <w:spacing w:after="0" w:line="240" w:lineRule="auto"/>
        <w:jc w:val="both"/>
      </w:pPr>
      <w:r w:rsidRPr="00F73EF2">
        <w:t xml:space="preserve">Liaise with Research Ethics Committee Members to ensure </w:t>
      </w:r>
      <w:r>
        <w:t>all applications are previewed and to carry out a detailed review on all applications assigned to them by the REC Chairperson</w:t>
      </w:r>
    </w:p>
    <w:p w14:paraId="7B04D0E5" w14:textId="56EBC9CC" w:rsidR="003B33C8" w:rsidRPr="00F73EF2" w:rsidRDefault="003B33C8" w:rsidP="003064C0">
      <w:pPr>
        <w:pStyle w:val="ListParagraph"/>
        <w:numPr>
          <w:ilvl w:val="0"/>
          <w:numId w:val="6"/>
        </w:numPr>
        <w:spacing w:after="0" w:line="240" w:lineRule="auto"/>
        <w:jc w:val="both"/>
      </w:pPr>
      <w:r w:rsidRPr="00F73EF2">
        <w:rPr>
          <w:rFonts w:cs="Arial"/>
        </w:rPr>
        <w:t>Conven</w:t>
      </w:r>
      <w:r w:rsidR="00AB0008">
        <w:rPr>
          <w:rFonts w:cs="Arial"/>
        </w:rPr>
        <w:t>e</w:t>
      </w:r>
      <w:r w:rsidRPr="00F73EF2">
        <w:rPr>
          <w:rFonts w:cs="Arial"/>
        </w:rPr>
        <w:t xml:space="preserve"> and chair</w:t>
      </w:r>
      <w:r w:rsidR="00AB0008">
        <w:rPr>
          <w:rFonts w:cs="Arial"/>
        </w:rPr>
        <w:t xml:space="preserve"> </w:t>
      </w:r>
      <w:r w:rsidRPr="00F73EF2">
        <w:rPr>
          <w:rFonts w:cs="Arial"/>
        </w:rPr>
        <w:t>the decision-making procedure as follows:</w:t>
      </w:r>
    </w:p>
    <w:p w14:paraId="02CEC97F" w14:textId="4D9AE122" w:rsidR="003B33C8" w:rsidRPr="00F73EF2" w:rsidRDefault="0022097C" w:rsidP="003064C0">
      <w:pPr>
        <w:pStyle w:val="BodyText2"/>
        <w:numPr>
          <w:ilvl w:val="0"/>
          <w:numId w:val="10"/>
        </w:numPr>
        <w:overflowPunct/>
        <w:autoSpaceDE/>
        <w:autoSpaceDN/>
        <w:adjustRightInd/>
        <w:spacing w:before="60" w:after="60" w:line="240" w:lineRule="auto"/>
        <w:ind w:left="714" w:hanging="357"/>
        <w:jc w:val="both"/>
        <w:textAlignment w:val="auto"/>
        <w:rPr>
          <w:rFonts w:ascii="Calibri" w:hAnsi="Calibri" w:cs="Arial"/>
          <w:i/>
          <w:iCs/>
          <w:sz w:val="22"/>
          <w:szCs w:val="22"/>
        </w:rPr>
      </w:pPr>
      <w:r>
        <w:rPr>
          <w:rFonts w:ascii="Calibri" w:hAnsi="Calibri" w:cs="Arial"/>
          <w:sz w:val="22"/>
          <w:szCs w:val="22"/>
        </w:rPr>
        <w:t>E</w:t>
      </w:r>
      <w:r w:rsidR="003B33C8" w:rsidRPr="00F73EF2">
        <w:rPr>
          <w:rFonts w:ascii="Calibri" w:hAnsi="Calibri" w:cs="Arial"/>
          <w:sz w:val="22"/>
          <w:szCs w:val="22"/>
        </w:rPr>
        <w:t>nsu</w:t>
      </w:r>
      <w:r w:rsidR="00AB0008">
        <w:rPr>
          <w:rFonts w:ascii="Calibri" w:hAnsi="Calibri" w:cs="Arial"/>
          <w:sz w:val="22"/>
          <w:szCs w:val="22"/>
        </w:rPr>
        <w:t>re</w:t>
      </w:r>
      <w:r w:rsidR="003B33C8" w:rsidRPr="00F73EF2">
        <w:rPr>
          <w:rFonts w:ascii="Calibri" w:hAnsi="Calibri" w:cs="Arial"/>
          <w:sz w:val="22"/>
          <w:szCs w:val="22"/>
        </w:rPr>
        <w:t xml:space="preserve"> decisions are arrived at through consensus where possible</w:t>
      </w:r>
      <w:r>
        <w:rPr>
          <w:rFonts w:ascii="Calibri" w:hAnsi="Calibri" w:cs="Arial"/>
          <w:sz w:val="22"/>
          <w:szCs w:val="22"/>
        </w:rPr>
        <w:t>. T</w:t>
      </w:r>
      <w:r w:rsidR="003B33C8" w:rsidRPr="00F73EF2">
        <w:rPr>
          <w:rFonts w:ascii="Calibri" w:hAnsi="Calibri" w:cs="Arial"/>
          <w:sz w:val="22"/>
          <w:szCs w:val="22"/>
        </w:rPr>
        <w:t xml:space="preserve">he </w:t>
      </w:r>
      <w:r w:rsidR="00C61DB4">
        <w:rPr>
          <w:rFonts w:ascii="Calibri" w:hAnsi="Calibri" w:cs="Arial"/>
          <w:sz w:val="22"/>
          <w:szCs w:val="22"/>
        </w:rPr>
        <w:t>application</w:t>
      </w:r>
      <w:r w:rsidR="003B33C8" w:rsidRPr="00F73EF2">
        <w:rPr>
          <w:rFonts w:ascii="Calibri" w:hAnsi="Calibri" w:cs="Arial"/>
          <w:sz w:val="22"/>
          <w:szCs w:val="22"/>
        </w:rPr>
        <w:t xml:space="preserve"> under review will be approved when all members present are willing to allow the </w:t>
      </w:r>
      <w:r w:rsidR="00C61DB4">
        <w:rPr>
          <w:rFonts w:ascii="Calibri" w:hAnsi="Calibri" w:cs="Arial"/>
          <w:sz w:val="22"/>
          <w:szCs w:val="22"/>
        </w:rPr>
        <w:t>application</w:t>
      </w:r>
      <w:r w:rsidR="003B33C8" w:rsidRPr="00F73EF2">
        <w:rPr>
          <w:rFonts w:ascii="Calibri" w:hAnsi="Calibri" w:cs="Arial"/>
          <w:sz w:val="22"/>
          <w:szCs w:val="22"/>
        </w:rPr>
        <w:t xml:space="preserve"> to proceed.</w:t>
      </w:r>
    </w:p>
    <w:p w14:paraId="5214BA9E" w14:textId="20BF15BC" w:rsidR="003B33C8" w:rsidRPr="00F73EF2" w:rsidRDefault="005B68E4" w:rsidP="003064C0">
      <w:pPr>
        <w:numPr>
          <w:ilvl w:val="0"/>
          <w:numId w:val="9"/>
        </w:numPr>
        <w:spacing w:before="60" w:after="60" w:line="240" w:lineRule="auto"/>
        <w:ind w:left="714" w:hanging="357"/>
        <w:jc w:val="both"/>
        <w:rPr>
          <w:rFonts w:cs="Arial"/>
        </w:rPr>
      </w:pPr>
      <w:r>
        <w:rPr>
          <w:rFonts w:cs="Arial"/>
        </w:rPr>
        <w:t>I</w:t>
      </w:r>
      <w:r w:rsidR="003B33C8" w:rsidRPr="00F73EF2">
        <w:rPr>
          <w:rFonts w:cs="Arial"/>
        </w:rPr>
        <w:t>nvi</w:t>
      </w:r>
      <w:r>
        <w:rPr>
          <w:rFonts w:cs="Arial"/>
        </w:rPr>
        <w:t xml:space="preserve">te </w:t>
      </w:r>
      <w:r w:rsidR="003B33C8" w:rsidRPr="00F73EF2">
        <w:rPr>
          <w:rFonts w:cs="Arial"/>
        </w:rPr>
        <w:t xml:space="preserve">members who have conflicts of interest to declare these at the meeting and </w:t>
      </w:r>
      <w:r w:rsidR="00053E0E">
        <w:rPr>
          <w:rFonts w:cs="Arial"/>
        </w:rPr>
        <w:t>e</w:t>
      </w:r>
      <w:r w:rsidR="003B33C8" w:rsidRPr="00F73EF2">
        <w:rPr>
          <w:rFonts w:cs="Arial"/>
        </w:rPr>
        <w:t xml:space="preserve">nsuring </w:t>
      </w:r>
      <w:r w:rsidR="00053E0E">
        <w:rPr>
          <w:rFonts w:cs="Arial"/>
        </w:rPr>
        <w:t xml:space="preserve">that </w:t>
      </w:r>
      <w:r w:rsidR="003B33C8" w:rsidRPr="00F73EF2">
        <w:rPr>
          <w:rFonts w:cs="Arial"/>
        </w:rPr>
        <w:t>these are recorded in the minutes.</w:t>
      </w:r>
    </w:p>
    <w:p w14:paraId="0048230F" w14:textId="4D3012C2" w:rsidR="003B33C8" w:rsidRPr="00F73EF2" w:rsidRDefault="003B33C8" w:rsidP="003064C0">
      <w:pPr>
        <w:numPr>
          <w:ilvl w:val="0"/>
          <w:numId w:val="9"/>
        </w:numPr>
        <w:spacing w:before="60" w:after="60" w:line="240" w:lineRule="auto"/>
        <w:ind w:left="714" w:hanging="357"/>
        <w:jc w:val="both"/>
        <w:rPr>
          <w:rFonts w:cs="Arial"/>
        </w:rPr>
      </w:pPr>
      <w:r>
        <w:rPr>
          <w:rFonts w:cs="Arial"/>
        </w:rPr>
        <w:t>i</w:t>
      </w:r>
      <w:r w:rsidRPr="00F73EF2">
        <w:rPr>
          <w:rFonts w:cs="Arial"/>
        </w:rPr>
        <w:t>n cases of approval pending revision(s) suggested by the REC, ensu</w:t>
      </w:r>
      <w:r w:rsidR="00AB0008">
        <w:rPr>
          <w:rFonts w:cs="Arial"/>
        </w:rPr>
        <w:t>re</w:t>
      </w:r>
      <w:r w:rsidRPr="00F73EF2">
        <w:rPr>
          <w:rFonts w:cs="Arial"/>
        </w:rPr>
        <w:t xml:space="preserve"> clear suggestions for revision and the procedure for having the </w:t>
      </w:r>
      <w:r w:rsidR="0098475C">
        <w:rPr>
          <w:rFonts w:cs="Arial"/>
        </w:rPr>
        <w:t>application</w:t>
      </w:r>
      <w:r w:rsidRPr="00F73EF2">
        <w:rPr>
          <w:rFonts w:cs="Arial"/>
        </w:rPr>
        <w:t xml:space="preserve"> re-evaluated are </w:t>
      </w:r>
      <w:r w:rsidR="0022097C" w:rsidRPr="00F73EF2">
        <w:rPr>
          <w:rFonts w:cs="Arial"/>
        </w:rPr>
        <w:t>specified.</w:t>
      </w:r>
    </w:p>
    <w:p w14:paraId="6A75B0E4" w14:textId="262C5D1C" w:rsidR="003B33C8" w:rsidRDefault="003B33C8" w:rsidP="003064C0">
      <w:pPr>
        <w:numPr>
          <w:ilvl w:val="0"/>
          <w:numId w:val="9"/>
        </w:numPr>
        <w:spacing w:before="60" w:after="60" w:line="240" w:lineRule="auto"/>
        <w:ind w:left="714" w:hanging="357"/>
        <w:jc w:val="both"/>
        <w:rPr>
          <w:rFonts w:cs="Arial"/>
        </w:rPr>
      </w:pPr>
      <w:r>
        <w:rPr>
          <w:rFonts w:cs="Arial"/>
        </w:rPr>
        <w:t>e</w:t>
      </w:r>
      <w:r w:rsidRPr="00F73EF2">
        <w:rPr>
          <w:rFonts w:cs="Arial"/>
        </w:rPr>
        <w:t>nsur</w:t>
      </w:r>
      <w:r w:rsidR="005B68E4">
        <w:rPr>
          <w:rFonts w:cs="Arial"/>
        </w:rPr>
        <w:t xml:space="preserve">e </w:t>
      </w:r>
      <w:r w:rsidRPr="00F73EF2">
        <w:rPr>
          <w:rFonts w:cs="Arial"/>
        </w:rPr>
        <w:t xml:space="preserve">declined </w:t>
      </w:r>
      <w:r w:rsidR="005B3297">
        <w:rPr>
          <w:rFonts w:cs="Arial"/>
        </w:rPr>
        <w:t>applications</w:t>
      </w:r>
      <w:r w:rsidRPr="00F73EF2">
        <w:rPr>
          <w:rFonts w:cs="Arial"/>
        </w:rPr>
        <w:t xml:space="preserve"> are supported by clearly stated reasons.</w:t>
      </w:r>
    </w:p>
    <w:p w14:paraId="40100EBE" w14:textId="456FF37D" w:rsidR="003B33C8" w:rsidRDefault="003B33C8" w:rsidP="003064C0">
      <w:pPr>
        <w:numPr>
          <w:ilvl w:val="0"/>
          <w:numId w:val="7"/>
        </w:numPr>
        <w:autoSpaceDE w:val="0"/>
        <w:autoSpaceDN w:val="0"/>
        <w:spacing w:after="0"/>
        <w:ind w:left="357" w:hanging="357"/>
        <w:jc w:val="both"/>
        <w:rPr>
          <w:rFonts w:cs="Arial"/>
        </w:rPr>
      </w:pPr>
      <w:r w:rsidRPr="00CA7E0C">
        <w:rPr>
          <w:rFonts w:cs="Arial"/>
        </w:rPr>
        <w:t xml:space="preserve">Oversee the provision of </w:t>
      </w:r>
      <w:r w:rsidR="00053E0E" w:rsidRPr="00053E0E">
        <w:rPr>
          <w:rStyle w:val="cf01"/>
          <w:rFonts w:asciiTheme="minorHAnsi" w:hAnsiTheme="minorHAnsi" w:cstheme="minorHAnsi"/>
          <w:sz w:val="22"/>
          <w:szCs w:val="22"/>
        </w:rPr>
        <w:t xml:space="preserve">Continuing </w:t>
      </w:r>
      <w:r w:rsidR="00053E0E">
        <w:rPr>
          <w:rStyle w:val="cf01"/>
          <w:rFonts w:asciiTheme="minorHAnsi" w:hAnsiTheme="minorHAnsi" w:cstheme="minorHAnsi"/>
          <w:sz w:val="22"/>
          <w:szCs w:val="22"/>
        </w:rPr>
        <w:t>P</w:t>
      </w:r>
      <w:r w:rsidR="00053E0E" w:rsidRPr="00053E0E">
        <w:rPr>
          <w:rStyle w:val="cf01"/>
          <w:rFonts w:asciiTheme="minorHAnsi" w:hAnsiTheme="minorHAnsi" w:cstheme="minorHAnsi"/>
          <w:sz w:val="22"/>
          <w:szCs w:val="22"/>
        </w:rPr>
        <w:t xml:space="preserve">rofessional </w:t>
      </w:r>
      <w:r w:rsidR="00053E0E">
        <w:rPr>
          <w:rStyle w:val="cf01"/>
          <w:rFonts w:asciiTheme="minorHAnsi" w:hAnsiTheme="minorHAnsi" w:cstheme="minorHAnsi"/>
          <w:sz w:val="22"/>
          <w:szCs w:val="22"/>
        </w:rPr>
        <w:t>D</w:t>
      </w:r>
      <w:r w:rsidR="00053E0E" w:rsidRPr="00053E0E">
        <w:rPr>
          <w:rStyle w:val="cf01"/>
          <w:rFonts w:asciiTheme="minorHAnsi" w:hAnsiTheme="minorHAnsi" w:cstheme="minorHAnsi"/>
          <w:sz w:val="22"/>
          <w:szCs w:val="22"/>
        </w:rPr>
        <w:t>evelopment programme for committee members</w:t>
      </w:r>
      <w:r w:rsidR="00053E0E">
        <w:rPr>
          <w:rStyle w:val="cf01"/>
        </w:rPr>
        <w:t xml:space="preserve"> </w:t>
      </w:r>
      <w:r w:rsidRPr="00CA7E0C">
        <w:rPr>
          <w:rFonts w:cs="Arial"/>
        </w:rPr>
        <w:t>with regard to the</w:t>
      </w:r>
      <w:r>
        <w:rPr>
          <w:rFonts w:cs="Arial"/>
        </w:rPr>
        <w:t xml:space="preserve"> induction training,</w:t>
      </w:r>
      <w:r w:rsidRPr="00CA7E0C">
        <w:rPr>
          <w:rFonts w:cs="Arial"/>
        </w:rPr>
        <w:t xml:space="preserve"> on</w:t>
      </w:r>
      <w:r>
        <w:rPr>
          <w:rFonts w:cs="Arial"/>
        </w:rPr>
        <w:t>-</w:t>
      </w:r>
      <w:r w:rsidRPr="00CA7E0C">
        <w:rPr>
          <w:rFonts w:cs="Arial"/>
        </w:rPr>
        <w:t xml:space="preserve">going education, mentoring, </w:t>
      </w:r>
      <w:r w:rsidR="0098475C">
        <w:rPr>
          <w:rFonts w:cs="Arial"/>
        </w:rPr>
        <w:t>a</w:t>
      </w:r>
      <w:r w:rsidRPr="00CA7E0C">
        <w:rPr>
          <w:rFonts w:cs="Arial"/>
        </w:rPr>
        <w:t xml:space="preserve">nd in-service needs of the </w:t>
      </w:r>
      <w:r>
        <w:rPr>
          <w:rFonts w:cs="Arial"/>
        </w:rPr>
        <w:t>Research Ethics Committee</w:t>
      </w:r>
    </w:p>
    <w:p w14:paraId="4312772D" w14:textId="77777777" w:rsidR="003B33C8" w:rsidRDefault="003B33C8" w:rsidP="003064C0">
      <w:pPr>
        <w:numPr>
          <w:ilvl w:val="0"/>
          <w:numId w:val="7"/>
        </w:numPr>
        <w:autoSpaceDE w:val="0"/>
        <w:autoSpaceDN w:val="0"/>
        <w:spacing w:after="0"/>
        <w:ind w:left="357" w:hanging="357"/>
        <w:jc w:val="both"/>
        <w:rPr>
          <w:rFonts w:cs="Arial"/>
        </w:rPr>
      </w:pPr>
      <w:r>
        <w:rPr>
          <w:rFonts w:cs="Arial"/>
        </w:rPr>
        <w:t>Address attendance with Research Ethics Committee Members who do not attend at least two thirds of scheduled Research Ethics Committee meetings.</w:t>
      </w:r>
    </w:p>
    <w:p w14:paraId="3672BF42" w14:textId="77777777" w:rsidR="003B33C8" w:rsidRDefault="003B33C8" w:rsidP="003B33C8">
      <w:pPr>
        <w:rPr>
          <w:b/>
          <w:u w:val="single"/>
        </w:rPr>
      </w:pPr>
    </w:p>
    <w:p w14:paraId="674D3E54" w14:textId="329C3787" w:rsidR="00053E0E" w:rsidRPr="0022097C" w:rsidRDefault="00053E0E" w:rsidP="003064C0">
      <w:pPr>
        <w:pStyle w:val="Heading3"/>
        <w:rPr>
          <w:b/>
          <w:bCs/>
          <w:sz w:val="26"/>
          <w:szCs w:val="26"/>
        </w:rPr>
      </w:pPr>
      <w:r w:rsidRPr="0022097C">
        <w:rPr>
          <w:b/>
          <w:bCs/>
          <w:sz w:val="26"/>
          <w:szCs w:val="26"/>
        </w:rPr>
        <w:t>Relationship with the National Research Office</w:t>
      </w:r>
    </w:p>
    <w:p w14:paraId="4EDAA14A" w14:textId="28CBBFAE" w:rsidR="00F07402" w:rsidRPr="003064C0" w:rsidRDefault="00F07402" w:rsidP="003064C0">
      <w:pPr>
        <w:numPr>
          <w:ilvl w:val="0"/>
          <w:numId w:val="11"/>
        </w:numPr>
        <w:spacing w:after="0" w:line="240" w:lineRule="auto"/>
        <w:jc w:val="both"/>
        <w:rPr>
          <w:rFonts w:cs="Arial"/>
        </w:rPr>
      </w:pPr>
      <w:r w:rsidRPr="003064C0">
        <w:rPr>
          <w:rFonts w:cs="Arial"/>
        </w:rPr>
        <w:t xml:space="preserve">Meet with the REC Administrator for reporting purposes </w:t>
      </w:r>
      <w:r w:rsidR="00DC7275" w:rsidRPr="003064C0">
        <w:rPr>
          <w:rFonts w:cs="Arial"/>
        </w:rPr>
        <w:t xml:space="preserve">for </w:t>
      </w:r>
      <w:r w:rsidRPr="003064C0">
        <w:rPr>
          <w:rFonts w:cs="Arial"/>
        </w:rPr>
        <w:t xml:space="preserve">the National Research Office on an at least 6 weekly </w:t>
      </w:r>
      <w:r w:rsidR="0022097C" w:rsidRPr="003064C0">
        <w:rPr>
          <w:rFonts w:cs="Arial"/>
        </w:rPr>
        <w:t>basis.</w:t>
      </w:r>
    </w:p>
    <w:p w14:paraId="6EC79658" w14:textId="330BE27E" w:rsidR="0097525E" w:rsidRPr="003064C0" w:rsidRDefault="0097525E" w:rsidP="003064C0">
      <w:pPr>
        <w:numPr>
          <w:ilvl w:val="0"/>
          <w:numId w:val="11"/>
        </w:numPr>
        <w:spacing w:after="0" w:line="240" w:lineRule="auto"/>
        <w:jc w:val="both"/>
        <w:rPr>
          <w:rFonts w:cs="Arial"/>
        </w:rPr>
      </w:pPr>
      <w:r w:rsidRPr="003064C0">
        <w:rPr>
          <w:rFonts w:cs="Arial"/>
        </w:rPr>
        <w:t xml:space="preserve">Meet with the National Manager for Research </w:t>
      </w:r>
      <w:r w:rsidR="00F07402" w:rsidRPr="003064C0">
        <w:rPr>
          <w:rFonts w:cs="Arial"/>
        </w:rPr>
        <w:t xml:space="preserve">on a quarterly basis and with members of </w:t>
      </w:r>
      <w:r w:rsidRPr="003064C0">
        <w:rPr>
          <w:rFonts w:cs="Arial"/>
        </w:rPr>
        <w:t xml:space="preserve">the National Research Office, when </w:t>
      </w:r>
      <w:r w:rsidR="0022097C" w:rsidRPr="003064C0">
        <w:rPr>
          <w:rFonts w:cs="Arial"/>
        </w:rPr>
        <w:t>required.</w:t>
      </w:r>
      <w:r w:rsidRPr="003064C0">
        <w:rPr>
          <w:rFonts w:cs="Arial"/>
        </w:rPr>
        <w:t xml:space="preserve"> </w:t>
      </w:r>
    </w:p>
    <w:p w14:paraId="79DFB30A" w14:textId="41869B6B" w:rsidR="0097525E" w:rsidRPr="003064C0" w:rsidRDefault="0097525E" w:rsidP="003064C0">
      <w:pPr>
        <w:numPr>
          <w:ilvl w:val="0"/>
          <w:numId w:val="11"/>
        </w:numPr>
        <w:spacing w:after="0" w:line="240" w:lineRule="auto"/>
        <w:jc w:val="both"/>
        <w:rPr>
          <w:rFonts w:asciiTheme="minorHAnsi" w:hAnsiTheme="minorHAnsi" w:cstheme="minorHAnsi"/>
        </w:rPr>
      </w:pPr>
      <w:r w:rsidRPr="003064C0">
        <w:rPr>
          <w:rFonts w:cs="Arial"/>
        </w:rPr>
        <w:t xml:space="preserve">Meet with the National Research Office twice yearly to plan knowledge exchange events for </w:t>
      </w:r>
      <w:r w:rsidRPr="003064C0">
        <w:rPr>
          <w:rFonts w:asciiTheme="minorHAnsi" w:hAnsiTheme="minorHAnsi" w:cstheme="minorHAnsi"/>
        </w:rPr>
        <w:t xml:space="preserve">Independent REC </w:t>
      </w:r>
      <w:r w:rsidR="0022097C" w:rsidRPr="003064C0">
        <w:rPr>
          <w:rFonts w:asciiTheme="minorHAnsi" w:hAnsiTheme="minorHAnsi" w:cstheme="minorHAnsi"/>
        </w:rPr>
        <w:t>members.</w:t>
      </w:r>
    </w:p>
    <w:p w14:paraId="191A5354" w14:textId="7214959F" w:rsidR="003674E2" w:rsidRPr="003064C0" w:rsidRDefault="003674E2" w:rsidP="003064C0">
      <w:pPr>
        <w:numPr>
          <w:ilvl w:val="0"/>
          <w:numId w:val="11"/>
        </w:numPr>
        <w:spacing w:after="0" w:line="240" w:lineRule="auto"/>
        <w:jc w:val="both"/>
        <w:rPr>
          <w:rStyle w:val="cf01"/>
          <w:rFonts w:asciiTheme="minorHAnsi" w:hAnsiTheme="minorHAnsi" w:cstheme="minorHAnsi"/>
          <w:sz w:val="22"/>
          <w:szCs w:val="22"/>
        </w:rPr>
      </w:pPr>
      <w:r w:rsidRPr="003064C0">
        <w:rPr>
          <w:rStyle w:val="cf01"/>
          <w:rFonts w:asciiTheme="minorHAnsi" w:hAnsiTheme="minorHAnsi" w:cstheme="minorHAnsi"/>
          <w:sz w:val="22"/>
          <w:szCs w:val="22"/>
        </w:rPr>
        <w:t xml:space="preserve">Advise the NRO on recruitment of new members, where resignations occur </w:t>
      </w:r>
      <w:r w:rsidR="0022097C" w:rsidRPr="003064C0">
        <w:rPr>
          <w:rStyle w:val="cf01"/>
          <w:rFonts w:asciiTheme="minorHAnsi" w:hAnsiTheme="minorHAnsi" w:cstheme="minorHAnsi"/>
          <w:sz w:val="22"/>
          <w:szCs w:val="22"/>
        </w:rPr>
        <w:t>mid-term.</w:t>
      </w:r>
    </w:p>
    <w:p w14:paraId="35D39358" w14:textId="2A92E485" w:rsidR="00F07402" w:rsidRPr="003064C0" w:rsidRDefault="00F07402" w:rsidP="003064C0">
      <w:pPr>
        <w:numPr>
          <w:ilvl w:val="0"/>
          <w:numId w:val="11"/>
        </w:numPr>
        <w:spacing w:after="0" w:line="240" w:lineRule="auto"/>
        <w:jc w:val="both"/>
        <w:rPr>
          <w:rFonts w:asciiTheme="minorHAnsi" w:hAnsiTheme="minorHAnsi" w:cstheme="minorHAnsi"/>
        </w:rPr>
      </w:pPr>
      <w:r w:rsidRPr="003064C0">
        <w:rPr>
          <w:rStyle w:val="cf01"/>
          <w:rFonts w:asciiTheme="minorHAnsi" w:hAnsiTheme="minorHAnsi" w:cstheme="minorHAnsi"/>
          <w:sz w:val="22"/>
          <w:szCs w:val="22"/>
        </w:rPr>
        <w:t xml:space="preserve">Seek presentations from the NRO to the </w:t>
      </w:r>
      <w:r w:rsidR="002B5177" w:rsidRPr="003064C0">
        <w:rPr>
          <w:rStyle w:val="cf01"/>
          <w:rFonts w:asciiTheme="minorHAnsi" w:hAnsiTheme="minorHAnsi" w:cstheme="minorHAnsi"/>
          <w:sz w:val="22"/>
          <w:szCs w:val="22"/>
        </w:rPr>
        <w:t xml:space="preserve">REC </w:t>
      </w:r>
      <w:r w:rsidR="002B5177">
        <w:rPr>
          <w:rStyle w:val="cf01"/>
          <w:rFonts w:asciiTheme="minorHAnsi" w:hAnsiTheme="minorHAnsi" w:cstheme="minorHAnsi"/>
          <w:sz w:val="22"/>
          <w:szCs w:val="22"/>
        </w:rPr>
        <w:t>as</w:t>
      </w:r>
      <w:r w:rsidR="00B13FCC">
        <w:rPr>
          <w:rStyle w:val="cf01"/>
          <w:rFonts w:asciiTheme="minorHAnsi" w:hAnsiTheme="minorHAnsi" w:cstheme="minorHAnsi"/>
          <w:sz w:val="22"/>
          <w:szCs w:val="22"/>
        </w:rPr>
        <w:t xml:space="preserve"> </w:t>
      </w:r>
      <w:r w:rsidR="0022097C">
        <w:rPr>
          <w:rStyle w:val="cf01"/>
          <w:rFonts w:asciiTheme="minorHAnsi" w:hAnsiTheme="minorHAnsi" w:cstheme="minorHAnsi"/>
          <w:sz w:val="22"/>
          <w:szCs w:val="22"/>
        </w:rPr>
        <w:t>needed.</w:t>
      </w:r>
    </w:p>
    <w:p w14:paraId="7E3FEA04" w14:textId="509A644F" w:rsidR="00053E0E" w:rsidRPr="0022097C" w:rsidRDefault="00053E0E" w:rsidP="0073647D">
      <w:pPr>
        <w:pStyle w:val="Heading3"/>
        <w:rPr>
          <w:b/>
          <w:bCs/>
          <w:sz w:val="26"/>
          <w:szCs w:val="26"/>
        </w:rPr>
      </w:pPr>
      <w:r w:rsidRPr="0022097C">
        <w:rPr>
          <w:b/>
          <w:bCs/>
          <w:sz w:val="26"/>
          <w:szCs w:val="26"/>
        </w:rPr>
        <w:t>Relationship with the Services and Quality Sub-Committee</w:t>
      </w:r>
      <w:r w:rsidR="00343A44" w:rsidRPr="0022097C">
        <w:rPr>
          <w:b/>
          <w:bCs/>
          <w:sz w:val="26"/>
          <w:szCs w:val="26"/>
        </w:rPr>
        <w:t xml:space="preserve"> (SQC)</w:t>
      </w:r>
      <w:r w:rsidRPr="0022097C">
        <w:rPr>
          <w:b/>
          <w:bCs/>
          <w:sz w:val="26"/>
          <w:szCs w:val="26"/>
        </w:rPr>
        <w:t xml:space="preserve"> of the Tusla Board</w:t>
      </w:r>
    </w:p>
    <w:p w14:paraId="6207BF34" w14:textId="62A54765" w:rsidR="003674E2" w:rsidRPr="0073647D" w:rsidRDefault="003674E2" w:rsidP="00254974">
      <w:pPr>
        <w:pStyle w:val="ListParagraph"/>
        <w:numPr>
          <w:ilvl w:val="0"/>
          <w:numId w:val="18"/>
        </w:numPr>
        <w:jc w:val="both"/>
        <w:rPr>
          <w:bCs/>
        </w:rPr>
      </w:pPr>
      <w:r w:rsidRPr="0073647D">
        <w:rPr>
          <w:bCs/>
        </w:rPr>
        <w:t xml:space="preserve">Submit an annual report to the Committee in line with Tusla’s Board and sub-committee work plan, </w:t>
      </w:r>
      <w:r w:rsidR="00F51800" w:rsidRPr="0073647D">
        <w:rPr>
          <w:bCs/>
        </w:rPr>
        <w:t xml:space="preserve">dates of </w:t>
      </w:r>
      <w:r w:rsidRPr="0073647D">
        <w:rPr>
          <w:bCs/>
        </w:rPr>
        <w:t>which will be provided to the Chairperson via the NRO.</w:t>
      </w:r>
    </w:p>
    <w:p w14:paraId="4C9CA6D3" w14:textId="0CBA9C97" w:rsidR="003674E2" w:rsidRPr="0073647D" w:rsidRDefault="003674E2" w:rsidP="00254974">
      <w:pPr>
        <w:pStyle w:val="ListParagraph"/>
        <w:numPr>
          <w:ilvl w:val="0"/>
          <w:numId w:val="18"/>
        </w:numPr>
        <w:jc w:val="both"/>
        <w:rPr>
          <w:bCs/>
        </w:rPr>
      </w:pPr>
      <w:r w:rsidRPr="0073647D">
        <w:rPr>
          <w:bCs/>
        </w:rPr>
        <w:t xml:space="preserve">Present to the Sub-Committee on an annual basis and on </w:t>
      </w:r>
      <w:r w:rsidR="0022097C" w:rsidRPr="0073647D">
        <w:rPr>
          <w:bCs/>
        </w:rPr>
        <w:t>request.</w:t>
      </w:r>
    </w:p>
    <w:p w14:paraId="117B0786" w14:textId="4F4417AA" w:rsidR="003674E2" w:rsidRPr="0073647D" w:rsidRDefault="003674E2" w:rsidP="00254974">
      <w:pPr>
        <w:pStyle w:val="ListParagraph"/>
        <w:numPr>
          <w:ilvl w:val="0"/>
          <w:numId w:val="18"/>
        </w:numPr>
        <w:jc w:val="both"/>
        <w:rPr>
          <w:bCs/>
        </w:rPr>
      </w:pPr>
      <w:r w:rsidRPr="0073647D">
        <w:rPr>
          <w:bCs/>
        </w:rPr>
        <w:t>Review the SOP with REC members as per the review requirements in Section 8 of the REC SOP</w:t>
      </w:r>
      <w:r w:rsidR="0071446D">
        <w:rPr>
          <w:bCs/>
        </w:rPr>
        <w:t>.</w:t>
      </w:r>
    </w:p>
    <w:p w14:paraId="226DE3FF" w14:textId="3082231C" w:rsidR="003674E2" w:rsidRDefault="003674E2" w:rsidP="00254974">
      <w:pPr>
        <w:pStyle w:val="ListParagraph"/>
        <w:numPr>
          <w:ilvl w:val="0"/>
          <w:numId w:val="18"/>
        </w:numPr>
        <w:jc w:val="both"/>
        <w:rPr>
          <w:bCs/>
        </w:rPr>
      </w:pPr>
      <w:r w:rsidRPr="0073647D">
        <w:rPr>
          <w:bCs/>
        </w:rPr>
        <w:t xml:space="preserve">Consider other review and service improvement requirements emanating from the SQC Sub-Committee during the lifetime of the REC </w:t>
      </w:r>
      <w:r w:rsidR="0022097C" w:rsidRPr="0073647D">
        <w:rPr>
          <w:bCs/>
        </w:rPr>
        <w:t>term.</w:t>
      </w:r>
    </w:p>
    <w:p w14:paraId="538AECFA" w14:textId="77777777" w:rsidR="0071446D" w:rsidRPr="0073647D" w:rsidRDefault="0071446D" w:rsidP="0071446D">
      <w:pPr>
        <w:pStyle w:val="ListParagraph"/>
        <w:jc w:val="both"/>
        <w:rPr>
          <w:bCs/>
        </w:rPr>
      </w:pPr>
    </w:p>
    <w:p w14:paraId="6B200C82" w14:textId="2A1B3022" w:rsidR="003B33C8" w:rsidRPr="0022097C" w:rsidRDefault="003B33C8" w:rsidP="00254974">
      <w:pPr>
        <w:pStyle w:val="Heading2"/>
        <w:rPr>
          <w:b/>
          <w:bCs/>
        </w:rPr>
      </w:pPr>
      <w:r w:rsidRPr="0022097C">
        <w:rPr>
          <w:b/>
          <w:bCs/>
        </w:rPr>
        <w:t>Administration/ Operational</w:t>
      </w:r>
      <w:r w:rsidR="00254974" w:rsidRPr="0022097C">
        <w:rPr>
          <w:b/>
          <w:bCs/>
        </w:rPr>
        <w:t xml:space="preserve"> </w:t>
      </w:r>
      <w:r w:rsidR="0073647D" w:rsidRPr="0022097C">
        <w:rPr>
          <w:b/>
          <w:bCs/>
        </w:rPr>
        <w:t xml:space="preserve">Duties </w:t>
      </w:r>
    </w:p>
    <w:p w14:paraId="2ACE1EF1" w14:textId="77777777" w:rsidR="0071446D" w:rsidRDefault="003B33C8" w:rsidP="0071446D">
      <w:pPr>
        <w:pStyle w:val="ListParagraph"/>
        <w:numPr>
          <w:ilvl w:val="0"/>
          <w:numId w:val="27"/>
        </w:numPr>
        <w:spacing w:before="60" w:after="60" w:line="240" w:lineRule="auto"/>
        <w:jc w:val="both"/>
        <w:rPr>
          <w:rFonts w:cs="Arial"/>
        </w:rPr>
      </w:pPr>
      <w:r w:rsidRPr="0071446D">
        <w:rPr>
          <w:rFonts w:cs="Arial"/>
        </w:rPr>
        <w:t xml:space="preserve">Consider renewal of Research Ethics Committee membership for a second consecutive term and provide recommendation to the </w:t>
      </w:r>
      <w:r w:rsidR="00343A44" w:rsidRPr="0071446D">
        <w:rPr>
          <w:rFonts w:cs="Arial"/>
        </w:rPr>
        <w:t>SQC</w:t>
      </w:r>
      <w:r w:rsidR="00053E0E" w:rsidRPr="0071446D">
        <w:rPr>
          <w:rFonts w:cs="Arial"/>
        </w:rPr>
        <w:t xml:space="preserve"> </w:t>
      </w:r>
      <w:r w:rsidRPr="0071446D">
        <w:rPr>
          <w:rFonts w:cs="Arial"/>
        </w:rPr>
        <w:t>Board of Tusla</w:t>
      </w:r>
      <w:r w:rsidR="0071446D">
        <w:rPr>
          <w:rFonts w:cs="Arial"/>
        </w:rPr>
        <w:t xml:space="preserve">. </w:t>
      </w:r>
    </w:p>
    <w:p w14:paraId="38AF3B37" w14:textId="77777777" w:rsidR="0071446D" w:rsidRDefault="003B33C8" w:rsidP="0071446D">
      <w:pPr>
        <w:pStyle w:val="ListParagraph"/>
        <w:numPr>
          <w:ilvl w:val="0"/>
          <w:numId w:val="27"/>
        </w:numPr>
        <w:spacing w:before="60" w:after="60" w:line="240" w:lineRule="auto"/>
        <w:jc w:val="both"/>
        <w:rPr>
          <w:rFonts w:cs="Arial"/>
        </w:rPr>
      </w:pPr>
      <w:r w:rsidRPr="0071446D">
        <w:rPr>
          <w:rFonts w:cs="Arial"/>
        </w:rPr>
        <w:t xml:space="preserve">Monitor attendance of Research Ethics Committee Members and exercise discretion </w:t>
      </w:r>
      <w:r w:rsidR="00AB0008" w:rsidRPr="0071446D">
        <w:rPr>
          <w:rFonts w:cs="Arial"/>
        </w:rPr>
        <w:t xml:space="preserve">regarding membership of </w:t>
      </w:r>
      <w:r w:rsidRPr="0071446D">
        <w:rPr>
          <w:rFonts w:cs="Arial"/>
        </w:rPr>
        <w:t>those who do not attend a number of meetings or do not attend three consecutive meetings</w:t>
      </w:r>
      <w:r w:rsidR="005B68E4" w:rsidRPr="0071446D">
        <w:rPr>
          <w:rFonts w:cs="Arial"/>
        </w:rPr>
        <w:t>.</w:t>
      </w:r>
    </w:p>
    <w:p w14:paraId="2BD3063E" w14:textId="77777777" w:rsidR="0071446D" w:rsidRDefault="005B68E4" w:rsidP="0071446D">
      <w:pPr>
        <w:pStyle w:val="ListParagraph"/>
        <w:numPr>
          <w:ilvl w:val="0"/>
          <w:numId w:val="27"/>
        </w:numPr>
        <w:spacing w:before="60" w:after="60" w:line="240" w:lineRule="auto"/>
        <w:jc w:val="both"/>
        <w:rPr>
          <w:rFonts w:cs="Arial"/>
        </w:rPr>
      </w:pPr>
      <w:r w:rsidRPr="0071446D">
        <w:rPr>
          <w:rFonts w:cs="Arial"/>
        </w:rPr>
        <w:t xml:space="preserve">Keep all relevant records pertaining to the </w:t>
      </w:r>
      <w:r w:rsidR="0022097C" w:rsidRPr="0071446D">
        <w:rPr>
          <w:rFonts w:cs="Arial"/>
        </w:rPr>
        <w:t>REC.</w:t>
      </w:r>
    </w:p>
    <w:p w14:paraId="7307021C" w14:textId="77777777" w:rsidR="0071446D" w:rsidRDefault="003B33C8" w:rsidP="0071446D">
      <w:pPr>
        <w:pStyle w:val="ListParagraph"/>
        <w:numPr>
          <w:ilvl w:val="0"/>
          <w:numId w:val="27"/>
        </w:numPr>
        <w:spacing w:before="60" w:after="60" w:line="240" w:lineRule="auto"/>
        <w:jc w:val="both"/>
        <w:rPr>
          <w:rFonts w:cs="Arial"/>
        </w:rPr>
      </w:pPr>
      <w:r w:rsidRPr="0071446D">
        <w:rPr>
          <w:rFonts w:cs="Arial"/>
        </w:rPr>
        <w:t xml:space="preserve">Ensure </w:t>
      </w:r>
      <w:r w:rsidR="00E9070F" w:rsidRPr="0071446D">
        <w:rPr>
          <w:rFonts w:cs="Arial"/>
        </w:rPr>
        <w:t xml:space="preserve">REC </w:t>
      </w:r>
      <w:r w:rsidRPr="0071446D">
        <w:rPr>
          <w:rFonts w:cs="Arial"/>
        </w:rPr>
        <w:t>Members who wish to resign from the</w:t>
      </w:r>
      <w:r w:rsidR="00E9070F" w:rsidRPr="0071446D">
        <w:rPr>
          <w:rFonts w:cs="Arial"/>
        </w:rPr>
        <w:t xml:space="preserve"> REC</w:t>
      </w:r>
      <w:r w:rsidRPr="0071446D">
        <w:rPr>
          <w:rFonts w:cs="Arial"/>
        </w:rPr>
        <w:t xml:space="preserve">, inform the Chair in writing providing a minimum of four weeks and no more than eight </w:t>
      </w:r>
      <w:r w:rsidR="002B5177" w:rsidRPr="0071446D">
        <w:rPr>
          <w:rFonts w:cs="Arial"/>
        </w:rPr>
        <w:t xml:space="preserve">weeks’ </w:t>
      </w:r>
      <w:r w:rsidR="0022097C" w:rsidRPr="0071446D">
        <w:rPr>
          <w:rFonts w:cs="Arial"/>
        </w:rPr>
        <w:t>notice.</w:t>
      </w:r>
    </w:p>
    <w:p w14:paraId="07659D60" w14:textId="74E9DCD9" w:rsidR="003B33C8" w:rsidRPr="0071446D" w:rsidRDefault="003B33C8" w:rsidP="0071446D">
      <w:pPr>
        <w:pStyle w:val="ListParagraph"/>
        <w:numPr>
          <w:ilvl w:val="0"/>
          <w:numId w:val="27"/>
        </w:numPr>
        <w:spacing w:before="60" w:after="60" w:line="240" w:lineRule="auto"/>
        <w:jc w:val="both"/>
        <w:rPr>
          <w:rFonts w:cs="Arial"/>
        </w:rPr>
      </w:pPr>
      <w:r w:rsidRPr="0071446D">
        <w:rPr>
          <w:rFonts w:cs="Arial"/>
        </w:rPr>
        <w:t xml:space="preserve">Consult with </w:t>
      </w:r>
      <w:r w:rsidR="00053E0E" w:rsidRPr="0071446D">
        <w:rPr>
          <w:rFonts w:cs="Arial"/>
        </w:rPr>
        <w:t>the National Research Office</w:t>
      </w:r>
      <w:r w:rsidRPr="0071446D">
        <w:rPr>
          <w:rFonts w:cs="Arial"/>
        </w:rPr>
        <w:t xml:space="preserve">, as required, regarding seeking replacement of members at the end of the term of appointment, or, </w:t>
      </w:r>
      <w:r w:rsidR="00195878" w:rsidRPr="0071446D">
        <w:rPr>
          <w:rFonts w:cs="Arial"/>
        </w:rPr>
        <w:t xml:space="preserve">if </w:t>
      </w:r>
      <w:r w:rsidRPr="0071446D">
        <w:rPr>
          <w:rFonts w:cs="Arial"/>
        </w:rPr>
        <w:t>mid-term</w:t>
      </w:r>
      <w:r w:rsidR="00195878" w:rsidRPr="0071446D">
        <w:rPr>
          <w:rFonts w:cs="Arial"/>
        </w:rPr>
        <w:t>, to</w:t>
      </w:r>
      <w:r w:rsidRPr="0071446D">
        <w:rPr>
          <w:rFonts w:cs="Arial"/>
        </w:rPr>
        <w:t xml:space="preserve"> make an interim appointment for a limited time</w:t>
      </w:r>
      <w:r w:rsidR="0071446D">
        <w:rPr>
          <w:rFonts w:cs="Arial"/>
        </w:rPr>
        <w:t xml:space="preserve">. </w:t>
      </w:r>
    </w:p>
    <w:p w14:paraId="60530ECA" w14:textId="77777777" w:rsidR="003B33C8" w:rsidRDefault="003B33C8" w:rsidP="00163DC5">
      <w:pPr>
        <w:jc w:val="both"/>
        <w:rPr>
          <w:b/>
          <w:u w:val="single"/>
        </w:rPr>
      </w:pPr>
    </w:p>
    <w:p w14:paraId="6D6B4DF2" w14:textId="77777777" w:rsidR="003B33C8" w:rsidRPr="0022097C" w:rsidRDefault="003B33C8" w:rsidP="00163DC5">
      <w:pPr>
        <w:pStyle w:val="Heading2"/>
        <w:rPr>
          <w:b/>
          <w:bCs/>
        </w:rPr>
      </w:pPr>
      <w:r w:rsidRPr="0022097C">
        <w:rPr>
          <w:b/>
          <w:bCs/>
        </w:rPr>
        <w:t>Eligibility Criteria / qualifications and / or experience</w:t>
      </w:r>
      <w:r w:rsidRPr="0022097C">
        <w:rPr>
          <w:rStyle w:val="FootnoteReference"/>
          <w:b/>
          <w:bCs/>
          <w:u w:val="single"/>
        </w:rPr>
        <w:footnoteReference w:id="2"/>
      </w:r>
      <w:r w:rsidRPr="0022097C">
        <w:rPr>
          <w:b/>
          <w:bCs/>
        </w:rPr>
        <w:t xml:space="preserve"> </w:t>
      </w:r>
    </w:p>
    <w:p w14:paraId="489A32B3" w14:textId="77777777" w:rsidR="003B33C8" w:rsidRDefault="003B33C8" w:rsidP="003B33C8">
      <w:r>
        <w:t>The applicant</w:t>
      </w:r>
      <w:r w:rsidRPr="00716F3B">
        <w:t xml:space="preserve"> must po</w:t>
      </w:r>
      <w:r>
        <w:t>ssess the following:</w:t>
      </w:r>
    </w:p>
    <w:p w14:paraId="7B2938EC" w14:textId="1AB568C3" w:rsidR="0071446D" w:rsidRDefault="003B33C8" w:rsidP="0071446D">
      <w:pPr>
        <w:pStyle w:val="ListParagraph"/>
        <w:numPr>
          <w:ilvl w:val="0"/>
          <w:numId w:val="29"/>
        </w:numPr>
        <w:jc w:val="both"/>
      </w:pPr>
      <w:r w:rsidRPr="00716F3B">
        <w:t>A relevant professional qualification from a third level institution</w:t>
      </w:r>
      <w:r>
        <w:t xml:space="preserve"> (minimum QQ1 </w:t>
      </w:r>
      <w:r w:rsidR="002B5177">
        <w:t>Level 8</w:t>
      </w:r>
      <w:r>
        <w:t>)</w:t>
      </w:r>
      <w:r w:rsidR="0071446D">
        <w:t>.</w:t>
      </w:r>
    </w:p>
    <w:p w14:paraId="36BBFBED" w14:textId="3C80CE64" w:rsidR="0071446D" w:rsidRPr="0071446D" w:rsidRDefault="00053E0E" w:rsidP="0071446D">
      <w:pPr>
        <w:pStyle w:val="ListParagraph"/>
        <w:numPr>
          <w:ilvl w:val="0"/>
          <w:numId w:val="29"/>
        </w:numPr>
        <w:jc w:val="both"/>
      </w:pPr>
      <w:r w:rsidRPr="0071446D">
        <w:rPr>
          <w:rFonts w:cs="Arial"/>
        </w:rPr>
        <w:t>A</w:t>
      </w:r>
      <w:r w:rsidR="003B33C8" w:rsidRPr="0071446D">
        <w:rPr>
          <w:rFonts w:cs="Arial"/>
        </w:rPr>
        <w:t xml:space="preserve"> minimu</w:t>
      </w:r>
      <w:r w:rsidRPr="0071446D">
        <w:rPr>
          <w:rFonts w:cs="Arial"/>
        </w:rPr>
        <w:t>m of one</w:t>
      </w:r>
      <w:r w:rsidR="003B33C8" w:rsidRPr="0071446D">
        <w:rPr>
          <w:rFonts w:cs="Arial"/>
        </w:rPr>
        <w:t xml:space="preserve"> year’s experience as a member of a REC</w:t>
      </w:r>
      <w:r w:rsidR="0071446D">
        <w:rPr>
          <w:rFonts w:cs="Arial"/>
        </w:rPr>
        <w:t>.</w:t>
      </w:r>
    </w:p>
    <w:p w14:paraId="431BC084" w14:textId="347AAC18" w:rsidR="0071446D" w:rsidRPr="0071446D" w:rsidRDefault="00F00C73" w:rsidP="0071446D">
      <w:pPr>
        <w:pStyle w:val="ListParagraph"/>
        <w:numPr>
          <w:ilvl w:val="0"/>
          <w:numId w:val="29"/>
        </w:numPr>
        <w:jc w:val="both"/>
      </w:pPr>
      <w:r w:rsidRPr="0071446D">
        <w:rPr>
          <w:rFonts w:cs="Arial"/>
        </w:rPr>
        <w:t>R</w:t>
      </w:r>
      <w:r w:rsidR="003B33C8" w:rsidRPr="0071446D">
        <w:rPr>
          <w:rFonts w:cs="Arial"/>
        </w:rPr>
        <w:t xml:space="preserve">elevant methodological and ethical expertise in clinical, non-clinical qualitative, </w:t>
      </w:r>
      <w:r w:rsidR="0022097C" w:rsidRPr="0071446D">
        <w:rPr>
          <w:rFonts w:cs="Arial"/>
        </w:rPr>
        <w:t>quantitative,</w:t>
      </w:r>
      <w:r w:rsidR="003B33C8" w:rsidRPr="0071446D">
        <w:rPr>
          <w:rFonts w:cs="Arial"/>
        </w:rPr>
        <w:t xml:space="preserve"> and other research methodologies in health, education and social science fields</w:t>
      </w:r>
      <w:r w:rsidR="0071446D">
        <w:rPr>
          <w:rFonts w:cs="Arial"/>
        </w:rPr>
        <w:t>.</w:t>
      </w:r>
    </w:p>
    <w:p w14:paraId="31E63DC9" w14:textId="478B3923" w:rsidR="003B33C8" w:rsidRPr="0071446D" w:rsidRDefault="00053E0E" w:rsidP="0071446D">
      <w:pPr>
        <w:pStyle w:val="ListParagraph"/>
        <w:numPr>
          <w:ilvl w:val="0"/>
          <w:numId w:val="29"/>
        </w:numPr>
        <w:jc w:val="both"/>
      </w:pPr>
      <w:r w:rsidRPr="0071446D">
        <w:rPr>
          <w:rFonts w:cs="Arial"/>
        </w:rPr>
        <w:t>A</w:t>
      </w:r>
      <w:r w:rsidR="003B33C8" w:rsidRPr="0071446D">
        <w:rPr>
          <w:rFonts w:cs="Arial"/>
        </w:rPr>
        <w:t xml:space="preserve">t least a minimum two </w:t>
      </w:r>
      <w:r w:rsidR="000E25F0" w:rsidRPr="0071446D">
        <w:rPr>
          <w:rFonts w:cs="Arial"/>
        </w:rPr>
        <w:t>years’ experience</w:t>
      </w:r>
      <w:r w:rsidR="003B33C8" w:rsidRPr="0071446D">
        <w:rPr>
          <w:rFonts w:cs="Arial"/>
        </w:rPr>
        <w:t xml:space="preserve"> of chairing meetings or committees involving multiple stakeholders.  </w:t>
      </w:r>
    </w:p>
    <w:p w14:paraId="52DAFDF7" w14:textId="77777777" w:rsidR="0071446D" w:rsidRPr="00AA2C7A" w:rsidRDefault="0071446D" w:rsidP="0071446D">
      <w:pPr>
        <w:pStyle w:val="ListParagraph"/>
        <w:ind w:left="1080"/>
        <w:jc w:val="both"/>
        <w:rPr>
          <w:lang w:val="en-GB"/>
        </w:rPr>
      </w:pPr>
    </w:p>
    <w:p w14:paraId="6199BE64" w14:textId="77777777" w:rsidR="003B33C8" w:rsidRPr="00E65B47" w:rsidRDefault="003B33C8" w:rsidP="00E65B47">
      <w:pPr>
        <w:autoSpaceDE w:val="0"/>
        <w:autoSpaceDN w:val="0"/>
        <w:adjustRightInd w:val="0"/>
        <w:spacing w:after="0" w:line="240" w:lineRule="auto"/>
        <w:rPr>
          <w:color w:val="000000"/>
          <w:lang w:eastAsia="en-IE"/>
        </w:rPr>
      </w:pPr>
      <w:r w:rsidRPr="00E65B47">
        <w:rPr>
          <w:color w:val="000000"/>
          <w:lang w:eastAsia="en-IE"/>
        </w:rPr>
        <w:t xml:space="preserve">Applicants must possess the requisite knowledge and ability, including a high standard of suitability, for the proper discharge of the role including: </w:t>
      </w:r>
    </w:p>
    <w:p w14:paraId="7ED89949" w14:textId="21397255" w:rsidR="003B33C8" w:rsidRPr="004428C7" w:rsidRDefault="003674E2" w:rsidP="0071446D">
      <w:pPr>
        <w:pStyle w:val="ListParagraph"/>
        <w:numPr>
          <w:ilvl w:val="0"/>
          <w:numId w:val="28"/>
        </w:numPr>
        <w:spacing w:after="0"/>
        <w:jc w:val="both"/>
        <w:rPr>
          <w:rFonts w:cs="Arial"/>
        </w:rPr>
      </w:pPr>
      <w:r w:rsidRPr="0071446D">
        <w:rPr>
          <w:rFonts w:cs="Arial"/>
        </w:rPr>
        <w:t xml:space="preserve">A working knowledge </w:t>
      </w:r>
      <w:r w:rsidRPr="00DB766D">
        <w:t xml:space="preserve">of appropriate international good practice Guidelines, relevant EU Directives, </w:t>
      </w:r>
      <w:r>
        <w:t>national guidelines and/or legislation pertaining to the ethical conduct of research e.g.</w:t>
      </w:r>
      <w:r w:rsidR="00F00C73">
        <w:t xml:space="preserve">, </w:t>
      </w:r>
      <w:r>
        <w:t xml:space="preserve">GDPR, Data Protection legislation, </w:t>
      </w:r>
      <w:r w:rsidRPr="00D51156">
        <w:t>Health Research Regulations, with</w:t>
      </w:r>
      <w:r>
        <w:t xml:space="preserve"> respect to both </w:t>
      </w:r>
      <w:r w:rsidRPr="00C1364A">
        <w:t>applicants and the community e.g. Public and Patient Involvement (PPI) in research, HSE’s National Policy for Consent in Health and Social Research that has been endorsed by Tusla.</w:t>
      </w:r>
    </w:p>
    <w:p w14:paraId="6616C4B0" w14:textId="77777777" w:rsidR="004428C7" w:rsidRPr="0071446D" w:rsidRDefault="004428C7" w:rsidP="004428C7">
      <w:pPr>
        <w:pStyle w:val="ListParagraph"/>
        <w:spacing w:after="0"/>
        <w:jc w:val="both"/>
        <w:rPr>
          <w:rFonts w:cs="Arial"/>
        </w:rPr>
      </w:pPr>
    </w:p>
    <w:p w14:paraId="567D93E2" w14:textId="6A9E7C2C" w:rsidR="003B33C8" w:rsidRPr="0022097C" w:rsidRDefault="003B33C8" w:rsidP="00C1364A">
      <w:pPr>
        <w:pStyle w:val="Heading3"/>
        <w:rPr>
          <w:rFonts w:cstheme="majorHAnsi"/>
          <w:b/>
          <w:bCs/>
          <w:sz w:val="26"/>
          <w:szCs w:val="26"/>
        </w:rPr>
      </w:pPr>
      <w:r w:rsidRPr="0022097C">
        <w:rPr>
          <w:rFonts w:cstheme="majorHAnsi"/>
          <w:b/>
          <w:bCs/>
          <w:sz w:val="26"/>
          <w:szCs w:val="26"/>
        </w:rPr>
        <w:t>Skills, Competencies and / or knowledge</w:t>
      </w:r>
    </w:p>
    <w:p w14:paraId="2A9F2370" w14:textId="77777777" w:rsidR="003B33C8" w:rsidRDefault="003B33C8" w:rsidP="003B33C8">
      <w:pPr>
        <w:ind w:left="720"/>
      </w:pPr>
      <w:r>
        <w:t>The Chairperson</w:t>
      </w:r>
      <w:r w:rsidRPr="00716F3B">
        <w:t xml:space="preserve"> must possess the following:</w:t>
      </w:r>
    </w:p>
    <w:p w14:paraId="361F4D77" w14:textId="77777777" w:rsidR="003B33C8" w:rsidRPr="00C1364A" w:rsidRDefault="003B33C8" w:rsidP="0071446D">
      <w:pPr>
        <w:pStyle w:val="NormalWeb"/>
        <w:numPr>
          <w:ilvl w:val="0"/>
          <w:numId w:val="30"/>
        </w:numPr>
        <w:spacing w:line="276" w:lineRule="auto"/>
        <w:rPr>
          <w:rFonts w:ascii="Calibri" w:hAnsi="Calibri"/>
          <w:bCs/>
          <w:sz w:val="22"/>
          <w:szCs w:val="22"/>
        </w:rPr>
      </w:pPr>
      <w:r w:rsidRPr="00C1364A">
        <w:rPr>
          <w:rFonts w:ascii="Calibri" w:hAnsi="Calibri"/>
          <w:bCs/>
          <w:sz w:val="22"/>
          <w:szCs w:val="22"/>
        </w:rPr>
        <w:t>Professional Knowledge &amp; Experience</w:t>
      </w:r>
    </w:p>
    <w:p w14:paraId="69EB9689" w14:textId="77777777" w:rsidR="003B33C8" w:rsidRPr="00C1364A" w:rsidRDefault="003B33C8" w:rsidP="0071446D">
      <w:pPr>
        <w:pStyle w:val="NormalWeb"/>
        <w:numPr>
          <w:ilvl w:val="0"/>
          <w:numId w:val="30"/>
        </w:numPr>
        <w:spacing w:line="276" w:lineRule="auto"/>
        <w:rPr>
          <w:rFonts w:ascii="Calibri" w:hAnsi="Calibri" w:cs="Arial"/>
          <w:bCs/>
          <w:sz w:val="22"/>
          <w:szCs w:val="22"/>
        </w:rPr>
      </w:pPr>
      <w:r w:rsidRPr="00C1364A">
        <w:rPr>
          <w:rFonts w:ascii="Calibri" w:hAnsi="Calibri" w:cs="Arial"/>
          <w:bCs/>
          <w:sz w:val="22"/>
          <w:szCs w:val="22"/>
        </w:rPr>
        <w:t>Teamwork &amp; Building and Maintaining Relationships</w:t>
      </w:r>
    </w:p>
    <w:p w14:paraId="0DFAEA7A" w14:textId="77777777" w:rsidR="003B33C8" w:rsidRPr="00C1364A" w:rsidRDefault="003B33C8" w:rsidP="0071446D">
      <w:pPr>
        <w:pStyle w:val="NormalWeb"/>
        <w:numPr>
          <w:ilvl w:val="0"/>
          <w:numId w:val="30"/>
        </w:numPr>
        <w:spacing w:line="276" w:lineRule="auto"/>
        <w:rPr>
          <w:rFonts w:ascii="Calibri" w:hAnsi="Calibri"/>
          <w:bCs/>
          <w:sz w:val="22"/>
          <w:szCs w:val="22"/>
        </w:rPr>
      </w:pPr>
      <w:r w:rsidRPr="00C1364A">
        <w:rPr>
          <w:rFonts w:ascii="Calibri" w:hAnsi="Calibri" w:cs="Arial"/>
          <w:bCs/>
          <w:sz w:val="22"/>
          <w:szCs w:val="22"/>
        </w:rPr>
        <w:t xml:space="preserve">Managing &amp; Delivering Results </w:t>
      </w:r>
    </w:p>
    <w:p w14:paraId="6E020297" w14:textId="77777777" w:rsidR="003B33C8" w:rsidRDefault="003B33C8" w:rsidP="0071446D">
      <w:pPr>
        <w:pStyle w:val="ListParagraph"/>
        <w:numPr>
          <w:ilvl w:val="0"/>
          <w:numId w:val="30"/>
        </w:numPr>
        <w:jc w:val="both"/>
        <w:rPr>
          <w:rFonts w:cs="Arial"/>
          <w:bCs/>
          <w:iCs/>
        </w:rPr>
      </w:pPr>
      <w:r w:rsidRPr="00C1364A">
        <w:rPr>
          <w:rFonts w:cs="Arial"/>
          <w:bCs/>
          <w:iCs/>
        </w:rPr>
        <w:t>Communications &amp; Interpersonal Skills</w:t>
      </w:r>
    </w:p>
    <w:p w14:paraId="6AC5365C" w14:textId="77777777" w:rsidR="0071446D" w:rsidRPr="00C1364A" w:rsidRDefault="0071446D" w:rsidP="0071446D">
      <w:pPr>
        <w:pStyle w:val="ListParagraph"/>
        <w:ind w:left="1440"/>
        <w:jc w:val="both"/>
        <w:rPr>
          <w:rFonts w:cs="Arial"/>
          <w:bCs/>
          <w:iCs/>
        </w:rPr>
      </w:pPr>
    </w:p>
    <w:p w14:paraId="0F8EF7A2" w14:textId="77777777" w:rsidR="0085147A" w:rsidRPr="0022097C" w:rsidRDefault="003B33C8" w:rsidP="0085147A">
      <w:pPr>
        <w:pStyle w:val="Heading3"/>
        <w:rPr>
          <w:b/>
          <w:bCs/>
          <w:sz w:val="26"/>
          <w:szCs w:val="26"/>
        </w:rPr>
      </w:pPr>
      <w:r w:rsidRPr="0022097C">
        <w:rPr>
          <w:b/>
          <w:bCs/>
          <w:sz w:val="26"/>
          <w:szCs w:val="26"/>
        </w:rPr>
        <w:t xml:space="preserve">Other requirements of the role: </w:t>
      </w:r>
    </w:p>
    <w:p w14:paraId="5E2A4481" w14:textId="3FE000E4" w:rsidR="003B33C8" w:rsidRDefault="003B33C8" w:rsidP="003B33C8">
      <w:r>
        <w:t xml:space="preserve">Some travel may be </w:t>
      </w:r>
      <w:r w:rsidRPr="0085147A">
        <w:t>required</w:t>
      </w:r>
      <w:r w:rsidR="00195878" w:rsidRPr="0085147A">
        <w:t xml:space="preserve"> in accordance with Tusla’s financial regulations.</w:t>
      </w:r>
    </w:p>
    <w:p w14:paraId="23CA69B3" w14:textId="77777777" w:rsidR="0071446D" w:rsidRDefault="0071446D" w:rsidP="003B33C8"/>
    <w:p w14:paraId="1692E733" w14:textId="77777777" w:rsidR="003B33C8" w:rsidRPr="0022097C" w:rsidRDefault="003B33C8" w:rsidP="0085147A">
      <w:pPr>
        <w:pStyle w:val="Heading2"/>
        <w:rPr>
          <w:b/>
          <w:bCs/>
        </w:rPr>
      </w:pPr>
      <w:r w:rsidRPr="0022097C">
        <w:rPr>
          <w:b/>
          <w:bCs/>
        </w:rPr>
        <w:t>Service Level Agreement and conditions of role</w:t>
      </w:r>
    </w:p>
    <w:p w14:paraId="1CBC5D4E" w14:textId="46DC9360" w:rsidR="003B33C8" w:rsidRDefault="003B33C8" w:rsidP="0085147A">
      <w:pPr>
        <w:jc w:val="both"/>
      </w:pPr>
      <w:r w:rsidRPr="0085147A">
        <w:t xml:space="preserve">A </w:t>
      </w:r>
      <w:r w:rsidR="0044264D" w:rsidRPr="0085147A">
        <w:t>written letter of appointment</w:t>
      </w:r>
      <w:r w:rsidRPr="00716F3B">
        <w:t xml:space="preserve"> will be signed by </w:t>
      </w:r>
      <w:r>
        <w:t xml:space="preserve">the successful applicant, </w:t>
      </w:r>
      <w:r w:rsidRPr="00716F3B">
        <w:t xml:space="preserve">which will commit them to the terms and conditions of </w:t>
      </w:r>
      <w:r>
        <w:t>the role.</w:t>
      </w:r>
      <w:r w:rsidRPr="00716F3B">
        <w:t xml:space="preserve"> </w:t>
      </w:r>
    </w:p>
    <w:p w14:paraId="015441A5" w14:textId="131B7708" w:rsidR="003B33C8" w:rsidRDefault="003B33C8" w:rsidP="0085147A">
      <w:pPr>
        <w:jc w:val="both"/>
      </w:pPr>
      <w:r>
        <w:t xml:space="preserve">The Child &amp; Family Agency indemnifies the work the Chairperson. Details of this indemnity will be set out in </w:t>
      </w:r>
      <w:r w:rsidR="0044264D">
        <w:t>the written letter of appointment.</w:t>
      </w:r>
    </w:p>
    <w:p w14:paraId="18671549" w14:textId="77777777" w:rsidR="003B33C8" w:rsidRDefault="003B33C8" w:rsidP="0085147A">
      <w:pPr>
        <w:jc w:val="both"/>
      </w:pPr>
      <w:r>
        <w:t>The Appointment shall remain in force for the Service Term unless it is terminated earlier.</w:t>
      </w:r>
    </w:p>
    <w:p w14:paraId="45A849CB" w14:textId="13A86066" w:rsidR="003B33C8" w:rsidRDefault="003B33C8" w:rsidP="0085147A">
      <w:pPr>
        <w:jc w:val="both"/>
      </w:pPr>
      <w:r>
        <w:t xml:space="preserve">Full detail is available within the </w:t>
      </w:r>
      <w:r w:rsidR="0044264D">
        <w:t>written letter of appointment</w:t>
      </w:r>
      <w:r>
        <w:t xml:space="preserve">, which will be issued to the successful applicant on engagement.  </w:t>
      </w:r>
      <w:r w:rsidRPr="00F40B1A">
        <w:t xml:space="preserve">         </w:t>
      </w:r>
    </w:p>
    <w:p w14:paraId="6423BF88" w14:textId="4DB82654" w:rsidR="003B33C8" w:rsidRDefault="003B33C8" w:rsidP="003B33C8"/>
    <w:p w14:paraId="0E63C1C8" w14:textId="77777777" w:rsidR="0022097C" w:rsidRDefault="0022097C" w:rsidP="003B33C8"/>
    <w:p w14:paraId="4370866A" w14:textId="77777777" w:rsidR="0022097C" w:rsidRDefault="0022097C" w:rsidP="003B33C8"/>
    <w:p w14:paraId="3A3518EF" w14:textId="77777777" w:rsidR="0022097C" w:rsidRDefault="0022097C" w:rsidP="003B33C8"/>
    <w:p w14:paraId="025E321C" w14:textId="77777777" w:rsidR="0022097C" w:rsidRDefault="0022097C" w:rsidP="003B33C8"/>
    <w:p w14:paraId="245D450E" w14:textId="77777777" w:rsidR="0022097C" w:rsidRDefault="0022097C" w:rsidP="003B33C8"/>
    <w:p w14:paraId="776A1F43" w14:textId="77777777" w:rsidR="0022097C" w:rsidRDefault="0022097C" w:rsidP="003B33C8"/>
    <w:p w14:paraId="664E5897" w14:textId="77777777" w:rsidR="00233D02" w:rsidRDefault="00233D02" w:rsidP="003B33C8"/>
    <w:p w14:paraId="175D3FD6" w14:textId="77777777" w:rsidR="0022097C" w:rsidRDefault="0022097C" w:rsidP="003B33C8"/>
    <w:p w14:paraId="51B1CE1C" w14:textId="77777777" w:rsidR="0022097C" w:rsidRDefault="0022097C" w:rsidP="003B33C8"/>
    <w:p w14:paraId="6932A36A" w14:textId="77777777" w:rsidR="0022097C" w:rsidRDefault="0022097C" w:rsidP="003B33C8"/>
    <w:p w14:paraId="60ADBE7B" w14:textId="77777777" w:rsidR="0022097C" w:rsidRDefault="0022097C" w:rsidP="0022097C">
      <w:pPr>
        <w:pStyle w:val="Default"/>
        <w:jc w:val="center"/>
        <w:rPr>
          <w:rFonts w:ascii="Calibri" w:hAnsi="Calibri" w:cs="Times New Roman"/>
          <w:b/>
          <w:noProof/>
          <w:color w:val="auto"/>
          <w:sz w:val="22"/>
          <w:szCs w:val="22"/>
          <w:lang w:val="en-IE" w:eastAsia="en-IE"/>
        </w:rPr>
      </w:pPr>
      <w:r>
        <w:rPr>
          <w:rFonts w:ascii="Calibri" w:hAnsi="Calibri"/>
          <w:noProof/>
          <w:sz w:val="22"/>
          <w:szCs w:val="22"/>
          <w:lang w:val="en-IE" w:eastAsia="en-IE"/>
        </w:rPr>
        <w:drawing>
          <wp:inline distT="0" distB="0" distL="0" distR="0" wp14:anchorId="03CCECA2" wp14:editId="679EA9AA">
            <wp:extent cx="1562100" cy="1028700"/>
            <wp:effectExtent l="0" t="0" r="0" b="0"/>
            <wp:docPr id="4"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028700"/>
                    </a:xfrm>
                    <a:prstGeom prst="rect">
                      <a:avLst/>
                    </a:prstGeom>
                    <a:noFill/>
                    <a:ln>
                      <a:noFill/>
                    </a:ln>
                  </pic:spPr>
                </pic:pic>
              </a:graphicData>
            </a:graphic>
          </wp:inline>
        </w:drawing>
      </w:r>
    </w:p>
    <w:p w14:paraId="04714C21" w14:textId="77777777" w:rsidR="0022097C" w:rsidRDefault="0022097C" w:rsidP="0022097C">
      <w:pPr>
        <w:pStyle w:val="Default"/>
        <w:jc w:val="center"/>
        <w:rPr>
          <w:rFonts w:ascii="Calibri" w:hAnsi="Calibri" w:cs="Times New Roman"/>
          <w:b/>
          <w:noProof/>
          <w:color w:val="auto"/>
          <w:sz w:val="22"/>
          <w:szCs w:val="22"/>
          <w:lang w:val="en-IE" w:eastAsia="en-IE"/>
        </w:rPr>
      </w:pPr>
    </w:p>
    <w:p w14:paraId="0982407E" w14:textId="77777777" w:rsidR="0022097C" w:rsidRDefault="0022097C" w:rsidP="0022097C">
      <w:pPr>
        <w:pStyle w:val="Default"/>
        <w:jc w:val="center"/>
        <w:rPr>
          <w:rFonts w:ascii="Calibri" w:hAnsi="Calibri" w:cs="Times New Roman"/>
          <w:b/>
          <w:noProof/>
          <w:color w:val="auto"/>
          <w:sz w:val="40"/>
          <w:szCs w:val="40"/>
          <w:lang w:val="en-IE" w:eastAsia="en-IE"/>
        </w:rPr>
      </w:pPr>
      <w:r>
        <w:rPr>
          <w:rFonts w:ascii="Calibri" w:hAnsi="Calibri" w:cs="Times New Roman"/>
          <w:b/>
          <w:noProof/>
          <w:color w:val="auto"/>
          <w:sz w:val="40"/>
          <w:szCs w:val="40"/>
          <w:lang w:val="en-IE" w:eastAsia="en-IE"/>
        </w:rPr>
        <w:t xml:space="preserve">INDEPENDENT CHAIRPERSON </w:t>
      </w:r>
    </w:p>
    <w:p w14:paraId="64F0E595" w14:textId="77777777" w:rsidR="0022097C" w:rsidRDefault="0022097C" w:rsidP="0022097C">
      <w:pPr>
        <w:pStyle w:val="Default"/>
        <w:jc w:val="center"/>
        <w:rPr>
          <w:rFonts w:ascii="Calibri" w:hAnsi="Calibri" w:cs="Times New Roman"/>
          <w:b/>
          <w:noProof/>
          <w:color w:val="auto"/>
          <w:sz w:val="40"/>
          <w:szCs w:val="40"/>
          <w:lang w:val="en-IE" w:eastAsia="en-IE"/>
        </w:rPr>
      </w:pPr>
      <w:r>
        <w:rPr>
          <w:rFonts w:ascii="Calibri" w:hAnsi="Calibri" w:cs="Times New Roman"/>
          <w:b/>
          <w:noProof/>
          <w:color w:val="auto"/>
          <w:sz w:val="40"/>
          <w:szCs w:val="40"/>
          <w:lang w:val="en-IE" w:eastAsia="en-IE"/>
        </w:rPr>
        <w:t>RESEARCH ETHICS COMMITTEE (REC)</w:t>
      </w:r>
    </w:p>
    <w:p w14:paraId="3C26A81B" w14:textId="77777777" w:rsidR="0071446D" w:rsidRPr="0071446D" w:rsidRDefault="0071446D" w:rsidP="0022097C">
      <w:pPr>
        <w:pStyle w:val="Default"/>
        <w:jc w:val="center"/>
        <w:rPr>
          <w:rFonts w:ascii="Calibri" w:hAnsi="Calibri"/>
          <w:b/>
          <w:sz w:val="22"/>
          <w:szCs w:val="22"/>
        </w:rPr>
      </w:pPr>
    </w:p>
    <w:p w14:paraId="08A46DBC" w14:textId="77777777" w:rsidR="0022097C" w:rsidRPr="00F40B1A" w:rsidRDefault="0022097C" w:rsidP="0022097C">
      <w:pPr>
        <w:jc w:val="center"/>
        <w:rPr>
          <w:b/>
        </w:rPr>
      </w:pPr>
      <w:r>
        <w:rPr>
          <w:b/>
        </w:rPr>
        <w:t>Eligibility Criteria Questions for Application</w:t>
      </w:r>
    </w:p>
    <w:tbl>
      <w:tblPr>
        <w:tblStyle w:val="TableGrid"/>
        <w:tblW w:w="9634" w:type="dxa"/>
        <w:tblLook w:val="04A0" w:firstRow="1" w:lastRow="0" w:firstColumn="1" w:lastColumn="0" w:noHBand="0" w:noVBand="1"/>
      </w:tblPr>
      <w:tblGrid>
        <w:gridCol w:w="9634"/>
      </w:tblGrid>
      <w:tr w:rsidR="0022097C" w14:paraId="0837B20F" w14:textId="77777777" w:rsidTr="0022097C">
        <w:tc>
          <w:tcPr>
            <w:tcW w:w="9634" w:type="dxa"/>
          </w:tcPr>
          <w:p w14:paraId="2712684A" w14:textId="77777777" w:rsidR="0022097C" w:rsidRPr="0071446D" w:rsidRDefault="0022097C" w:rsidP="00733A2B">
            <w:pPr>
              <w:rPr>
                <w:rFonts w:asciiTheme="minorHAnsi" w:hAnsiTheme="minorHAnsi" w:cstheme="minorHAnsi"/>
              </w:rPr>
            </w:pPr>
            <w:r w:rsidRPr="0071446D">
              <w:rPr>
                <w:rFonts w:asciiTheme="minorHAnsi" w:hAnsiTheme="minorHAnsi" w:cstheme="minorHAnsi"/>
                <w:b/>
                <w:color w:val="000000"/>
              </w:rPr>
              <w:t>Tusla Research Ethics Committee</w:t>
            </w:r>
          </w:p>
        </w:tc>
      </w:tr>
      <w:tr w:rsidR="0022097C" w14:paraId="687A41CE" w14:textId="77777777" w:rsidTr="0022097C">
        <w:tc>
          <w:tcPr>
            <w:tcW w:w="9634" w:type="dxa"/>
          </w:tcPr>
          <w:p w14:paraId="5BB68E63" w14:textId="77777777" w:rsidR="0022097C" w:rsidRPr="0071446D" w:rsidRDefault="0022097C" w:rsidP="00733A2B">
            <w:pPr>
              <w:autoSpaceDE w:val="0"/>
              <w:autoSpaceDN w:val="0"/>
              <w:adjustRightInd w:val="0"/>
              <w:rPr>
                <w:rFonts w:asciiTheme="minorHAnsi" w:hAnsiTheme="minorHAnsi" w:cstheme="minorHAnsi"/>
                <w:color w:val="000000"/>
              </w:rPr>
            </w:pPr>
            <w:r w:rsidRPr="0071446D">
              <w:rPr>
                <w:rFonts w:asciiTheme="minorHAnsi" w:hAnsiTheme="minorHAnsi" w:cstheme="minorHAnsi"/>
                <w:color w:val="000000"/>
              </w:rPr>
              <w:t>Eligibility criteria Qualifications and/or experience</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3"/>
            </w:tblGrid>
            <w:tr w:rsidR="0022097C" w:rsidRPr="0071446D" w14:paraId="4E877D2B" w14:textId="77777777" w:rsidTr="0022097C">
              <w:trPr>
                <w:trHeight w:val="668"/>
              </w:trPr>
              <w:tc>
                <w:tcPr>
                  <w:tcW w:w="9383" w:type="dxa"/>
                  <w:shd w:val="clear" w:color="auto" w:fill="E0E0E0"/>
                </w:tcPr>
                <w:p w14:paraId="05815ADD" w14:textId="77777777" w:rsidR="0022097C" w:rsidRPr="0071446D" w:rsidRDefault="0022097C" w:rsidP="00733A2B">
                  <w:pPr>
                    <w:autoSpaceDE w:val="0"/>
                    <w:autoSpaceDN w:val="0"/>
                    <w:adjustRightInd w:val="0"/>
                    <w:spacing w:line="240" w:lineRule="auto"/>
                    <w:rPr>
                      <w:rFonts w:asciiTheme="minorHAnsi" w:hAnsiTheme="minorHAnsi" w:cstheme="minorHAnsi"/>
                    </w:rPr>
                  </w:pPr>
                  <w:r w:rsidRPr="0071446D">
                    <w:rPr>
                      <w:rFonts w:asciiTheme="minorHAnsi" w:hAnsiTheme="minorHAnsi" w:cstheme="minorHAnsi"/>
                      <w:b/>
                      <w:bCs/>
                    </w:rPr>
                    <w:t xml:space="preserve">1. </w:t>
                  </w:r>
                  <w:r w:rsidRPr="0071446D">
                    <w:rPr>
                      <w:rFonts w:asciiTheme="minorHAnsi" w:hAnsiTheme="minorHAnsi" w:cstheme="minorHAnsi"/>
                      <w:bCs/>
                    </w:rPr>
                    <w:t xml:space="preserve">Please outline the details of your </w:t>
                  </w:r>
                  <w:r w:rsidRPr="0071446D">
                    <w:rPr>
                      <w:rFonts w:asciiTheme="minorHAnsi" w:hAnsiTheme="minorHAnsi" w:cstheme="minorHAnsi"/>
                    </w:rPr>
                    <w:t>3</w:t>
                  </w:r>
                  <w:r w:rsidRPr="0071446D">
                    <w:rPr>
                      <w:rFonts w:asciiTheme="minorHAnsi" w:hAnsiTheme="minorHAnsi" w:cstheme="minorHAnsi"/>
                      <w:vertAlign w:val="superscript"/>
                    </w:rPr>
                    <w:t>rd</w:t>
                  </w:r>
                  <w:r w:rsidRPr="0071446D">
                    <w:rPr>
                      <w:rFonts w:asciiTheme="minorHAnsi" w:hAnsiTheme="minorHAnsi" w:cstheme="minorHAnsi"/>
                    </w:rPr>
                    <w:t xml:space="preserve"> level Qualification required to be relevant to the role of independent Chairperson of Tusla’s Research Ethics Committee</w:t>
                  </w:r>
                </w:p>
              </w:tc>
            </w:tr>
            <w:tr w:rsidR="0022097C" w:rsidRPr="0071446D" w14:paraId="09F3B30E" w14:textId="77777777" w:rsidTr="0022097C">
              <w:trPr>
                <w:trHeight w:val="1308"/>
              </w:trPr>
              <w:tc>
                <w:tcPr>
                  <w:tcW w:w="9383" w:type="dxa"/>
                </w:tcPr>
                <w:p w14:paraId="3ED9ACE5" w14:textId="77777777" w:rsidR="0022097C" w:rsidRPr="0071446D" w:rsidRDefault="0022097C" w:rsidP="0022097C">
                  <w:pPr>
                    <w:pStyle w:val="ListParagraph"/>
                    <w:numPr>
                      <w:ilvl w:val="0"/>
                      <w:numId w:val="4"/>
                    </w:numPr>
                    <w:suppressAutoHyphens/>
                    <w:spacing w:after="0" w:line="240" w:lineRule="auto"/>
                    <w:rPr>
                      <w:rFonts w:asciiTheme="minorHAnsi" w:hAnsiTheme="minorHAnsi" w:cstheme="minorHAnsi"/>
                      <w:b/>
                    </w:rPr>
                  </w:pPr>
                  <w:r w:rsidRPr="0071446D">
                    <w:rPr>
                      <w:rFonts w:asciiTheme="minorHAnsi" w:hAnsiTheme="minorHAnsi" w:cstheme="minorHAnsi"/>
                      <w:b/>
                    </w:rPr>
                    <w:t>Date(s) from / to:</w:t>
                  </w:r>
                </w:p>
                <w:p w14:paraId="3FCA919A" w14:textId="77777777" w:rsidR="0022097C" w:rsidRPr="0071446D" w:rsidRDefault="0022097C" w:rsidP="0022097C">
                  <w:pPr>
                    <w:pStyle w:val="ListParagraph"/>
                    <w:numPr>
                      <w:ilvl w:val="0"/>
                      <w:numId w:val="4"/>
                    </w:numPr>
                    <w:suppressAutoHyphens/>
                    <w:spacing w:after="0" w:line="240" w:lineRule="auto"/>
                    <w:rPr>
                      <w:rFonts w:asciiTheme="minorHAnsi" w:hAnsiTheme="minorHAnsi" w:cstheme="minorHAnsi"/>
                      <w:b/>
                    </w:rPr>
                  </w:pPr>
                  <w:r w:rsidRPr="0071446D">
                    <w:rPr>
                      <w:rFonts w:asciiTheme="minorHAnsi" w:hAnsiTheme="minorHAnsi" w:cstheme="minorHAnsi"/>
                      <w:b/>
                    </w:rPr>
                    <w:t>Educational Institution:</w:t>
                  </w:r>
                </w:p>
                <w:p w14:paraId="59409490" w14:textId="77777777" w:rsidR="0022097C" w:rsidRPr="0071446D" w:rsidRDefault="0022097C" w:rsidP="0022097C">
                  <w:pPr>
                    <w:pStyle w:val="ListParagraph"/>
                    <w:numPr>
                      <w:ilvl w:val="0"/>
                      <w:numId w:val="4"/>
                    </w:numPr>
                    <w:suppressAutoHyphens/>
                    <w:spacing w:after="0" w:line="240" w:lineRule="auto"/>
                    <w:rPr>
                      <w:rFonts w:asciiTheme="minorHAnsi" w:hAnsiTheme="minorHAnsi" w:cstheme="minorHAnsi"/>
                      <w:b/>
                    </w:rPr>
                  </w:pPr>
                  <w:r w:rsidRPr="0071446D">
                    <w:rPr>
                      <w:rFonts w:asciiTheme="minorHAnsi" w:hAnsiTheme="minorHAnsi" w:cstheme="minorHAnsi"/>
                      <w:b/>
                    </w:rPr>
                    <w:t>Conferring Body:</w:t>
                  </w:r>
                </w:p>
                <w:p w14:paraId="1D904D6E" w14:textId="77777777" w:rsidR="0022097C" w:rsidRPr="0071446D" w:rsidRDefault="0022097C" w:rsidP="0022097C">
                  <w:pPr>
                    <w:pStyle w:val="ListParagraph"/>
                    <w:numPr>
                      <w:ilvl w:val="0"/>
                      <w:numId w:val="4"/>
                    </w:numPr>
                    <w:suppressAutoHyphens/>
                    <w:spacing w:after="0" w:line="240" w:lineRule="auto"/>
                    <w:rPr>
                      <w:rFonts w:asciiTheme="minorHAnsi" w:hAnsiTheme="minorHAnsi" w:cstheme="minorHAnsi"/>
                      <w:b/>
                    </w:rPr>
                  </w:pPr>
                  <w:r w:rsidRPr="0071446D">
                    <w:rPr>
                      <w:rFonts w:asciiTheme="minorHAnsi" w:hAnsiTheme="minorHAnsi" w:cstheme="minorHAnsi"/>
                      <w:b/>
                    </w:rPr>
                    <w:t xml:space="preserve">Course of Study: </w:t>
                  </w:r>
                </w:p>
                <w:p w14:paraId="43F724C4" w14:textId="77777777" w:rsidR="0022097C" w:rsidRPr="0071446D" w:rsidRDefault="0022097C" w:rsidP="0022097C">
                  <w:pPr>
                    <w:pStyle w:val="ListParagraph"/>
                    <w:numPr>
                      <w:ilvl w:val="0"/>
                      <w:numId w:val="4"/>
                    </w:numPr>
                    <w:suppressAutoHyphens/>
                    <w:spacing w:after="0" w:line="240" w:lineRule="auto"/>
                    <w:rPr>
                      <w:rFonts w:asciiTheme="minorHAnsi" w:hAnsiTheme="minorHAnsi" w:cstheme="minorHAnsi"/>
                      <w:b/>
                    </w:rPr>
                  </w:pPr>
                  <w:r w:rsidRPr="0071446D">
                    <w:rPr>
                      <w:rFonts w:asciiTheme="minorHAnsi" w:hAnsiTheme="minorHAnsi" w:cstheme="minorHAnsi"/>
                      <w:b/>
                    </w:rPr>
                    <w:t xml:space="preserve">Qualification Achieved: </w:t>
                  </w:r>
                </w:p>
                <w:p w14:paraId="7B4A48B1" w14:textId="77777777" w:rsidR="0022097C" w:rsidRPr="0071446D" w:rsidRDefault="0022097C" w:rsidP="0022097C">
                  <w:pPr>
                    <w:pStyle w:val="ListParagraph"/>
                    <w:numPr>
                      <w:ilvl w:val="0"/>
                      <w:numId w:val="4"/>
                    </w:numPr>
                    <w:suppressAutoHyphens/>
                    <w:spacing w:after="0" w:line="240" w:lineRule="auto"/>
                    <w:rPr>
                      <w:rFonts w:asciiTheme="minorHAnsi" w:hAnsiTheme="minorHAnsi" w:cstheme="minorHAnsi"/>
                    </w:rPr>
                  </w:pPr>
                  <w:r w:rsidRPr="0071446D">
                    <w:rPr>
                      <w:rFonts w:asciiTheme="minorHAnsi" w:hAnsiTheme="minorHAnsi" w:cstheme="minorHAnsi"/>
                      <w:b/>
                    </w:rPr>
                    <w:t xml:space="preserve">Grades Achieved: </w:t>
                  </w:r>
                </w:p>
                <w:p w14:paraId="6BD3B82B" w14:textId="77777777" w:rsidR="0022097C" w:rsidRPr="0071446D" w:rsidRDefault="0022097C" w:rsidP="00733A2B">
                  <w:pPr>
                    <w:rPr>
                      <w:rFonts w:asciiTheme="minorHAnsi" w:hAnsiTheme="minorHAnsi" w:cstheme="minorHAnsi"/>
                    </w:rPr>
                  </w:pPr>
                </w:p>
                <w:p w14:paraId="344D2BDA" w14:textId="77777777" w:rsidR="0022097C" w:rsidRPr="0071446D" w:rsidRDefault="0022097C" w:rsidP="00733A2B">
                  <w:pPr>
                    <w:rPr>
                      <w:rFonts w:asciiTheme="minorHAnsi" w:hAnsiTheme="minorHAnsi" w:cstheme="minorHAnsi"/>
                    </w:rPr>
                  </w:pPr>
                </w:p>
                <w:p w14:paraId="0F982922" w14:textId="77777777" w:rsidR="0022097C" w:rsidRPr="0071446D" w:rsidRDefault="0022097C" w:rsidP="00733A2B">
                  <w:pPr>
                    <w:rPr>
                      <w:rFonts w:asciiTheme="minorHAnsi" w:hAnsiTheme="minorHAnsi" w:cstheme="minorHAnsi"/>
                    </w:rPr>
                  </w:pPr>
                </w:p>
                <w:p w14:paraId="5B6EB625" w14:textId="77777777" w:rsidR="0022097C" w:rsidRPr="0071446D" w:rsidRDefault="0022097C" w:rsidP="00733A2B">
                  <w:pPr>
                    <w:rPr>
                      <w:rFonts w:asciiTheme="minorHAnsi" w:hAnsiTheme="minorHAnsi" w:cstheme="minorHAnsi"/>
                    </w:rPr>
                  </w:pPr>
                </w:p>
                <w:p w14:paraId="414E9D81" w14:textId="77777777" w:rsidR="0022097C" w:rsidRPr="0071446D" w:rsidRDefault="0022097C" w:rsidP="00733A2B">
                  <w:pPr>
                    <w:rPr>
                      <w:rFonts w:asciiTheme="minorHAnsi" w:hAnsiTheme="minorHAnsi" w:cstheme="minorHAnsi"/>
                    </w:rPr>
                  </w:pPr>
                </w:p>
                <w:p w14:paraId="7FFD458F" w14:textId="77777777" w:rsidR="0022097C" w:rsidRPr="0071446D" w:rsidRDefault="0022097C" w:rsidP="00733A2B">
                  <w:pPr>
                    <w:rPr>
                      <w:rFonts w:asciiTheme="minorHAnsi" w:hAnsiTheme="minorHAnsi" w:cstheme="minorHAnsi"/>
                    </w:rPr>
                  </w:pPr>
                </w:p>
                <w:p w14:paraId="74BABC33" w14:textId="77777777" w:rsidR="0022097C" w:rsidRPr="0071446D" w:rsidRDefault="0022097C" w:rsidP="00733A2B">
                  <w:pPr>
                    <w:rPr>
                      <w:rFonts w:asciiTheme="minorHAnsi" w:hAnsiTheme="minorHAnsi" w:cstheme="minorHAnsi"/>
                    </w:rPr>
                  </w:pPr>
                </w:p>
                <w:p w14:paraId="483F1521" w14:textId="77777777" w:rsidR="0022097C" w:rsidRPr="0071446D" w:rsidRDefault="0022097C" w:rsidP="00733A2B">
                  <w:pPr>
                    <w:rPr>
                      <w:rFonts w:asciiTheme="minorHAnsi" w:hAnsiTheme="minorHAnsi" w:cstheme="minorHAnsi"/>
                    </w:rPr>
                  </w:pPr>
                </w:p>
                <w:p w14:paraId="0DC4DC0F" w14:textId="77777777" w:rsidR="0022097C" w:rsidRPr="0071446D" w:rsidRDefault="0022097C" w:rsidP="00733A2B">
                  <w:pPr>
                    <w:rPr>
                      <w:rFonts w:asciiTheme="minorHAnsi" w:hAnsiTheme="minorHAnsi" w:cstheme="minorHAnsi"/>
                    </w:rPr>
                  </w:pPr>
                </w:p>
                <w:p w14:paraId="729DCF39" w14:textId="77777777" w:rsidR="0022097C" w:rsidRPr="0071446D" w:rsidRDefault="0022097C" w:rsidP="00733A2B">
                  <w:pPr>
                    <w:rPr>
                      <w:rFonts w:asciiTheme="minorHAnsi" w:hAnsiTheme="minorHAnsi" w:cstheme="minorHAnsi"/>
                    </w:rPr>
                  </w:pPr>
                </w:p>
                <w:p w14:paraId="32628E23" w14:textId="77777777" w:rsidR="0022097C" w:rsidRPr="0071446D" w:rsidRDefault="0022097C" w:rsidP="00733A2B">
                  <w:pPr>
                    <w:rPr>
                      <w:rFonts w:asciiTheme="minorHAnsi" w:hAnsiTheme="minorHAnsi" w:cstheme="minorHAnsi"/>
                    </w:rPr>
                  </w:pPr>
                </w:p>
              </w:tc>
            </w:tr>
          </w:tbl>
          <w:p w14:paraId="6528C77F" w14:textId="77777777" w:rsidR="0022097C" w:rsidRPr="0071446D" w:rsidRDefault="0022097C" w:rsidP="00733A2B">
            <w:pPr>
              <w:rPr>
                <w:rFonts w:asciiTheme="minorHAnsi" w:hAnsiTheme="minorHAnsi" w:cstheme="minorHAnsi"/>
              </w:rPr>
            </w:pPr>
          </w:p>
        </w:tc>
      </w:tr>
      <w:tr w:rsidR="0022097C" w14:paraId="0C22D5F9" w14:textId="77777777" w:rsidTr="0022097C">
        <w:trPr>
          <w:trHeight w:val="1550"/>
        </w:trPr>
        <w:tc>
          <w:tcPr>
            <w:tcW w:w="9634" w:type="dxa"/>
          </w:tcPr>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3"/>
            </w:tblGrid>
            <w:tr w:rsidR="0022097C" w:rsidRPr="00B946EF" w14:paraId="41F36CC4" w14:textId="77777777" w:rsidTr="0022097C">
              <w:tc>
                <w:tcPr>
                  <w:tcW w:w="9383" w:type="dxa"/>
                  <w:shd w:val="clear" w:color="auto" w:fill="E0E0E0"/>
                </w:tcPr>
                <w:p w14:paraId="353B608A" w14:textId="12A6CE88" w:rsidR="0022097C" w:rsidRPr="00B946EF" w:rsidRDefault="0022097C" w:rsidP="00733A2B">
                  <w:pPr>
                    <w:jc w:val="both"/>
                    <w:rPr>
                      <w:b/>
                    </w:rPr>
                  </w:pPr>
                  <w:r>
                    <w:rPr>
                      <w:b/>
                      <w:bCs/>
                    </w:rPr>
                    <w:t>2.</w:t>
                  </w:r>
                  <w:r w:rsidRPr="009C4B86">
                    <w:rPr>
                      <w:bCs/>
                    </w:rPr>
                    <w:t xml:space="preserve"> Please demonstrate your </w:t>
                  </w:r>
                  <w:r w:rsidRPr="00E35899">
                    <w:rPr>
                      <w:b/>
                    </w:rPr>
                    <w:t>experience</w:t>
                  </w:r>
                  <w:r>
                    <w:t xml:space="preserve"> of being a member of a Research Ethics Committee</w:t>
                  </w:r>
                  <w:r w:rsidRPr="009C4B86">
                    <w:t xml:space="preserve"> </w:t>
                  </w:r>
                  <w:r>
                    <w:t xml:space="preserve">in a relevant sector or discipline, including but not exclusively: social work or social care in statutory or voluntary organisations, education, child health or mental health or nursing, youth justice, advocacy or public redress, law, psychology, disability, policing </w:t>
                  </w:r>
                  <w:r>
                    <w:rPr>
                      <w:rFonts w:cs="Arial"/>
                    </w:rPr>
                    <w:t xml:space="preserve">(minimum 1 </w:t>
                  </w:r>
                  <w:r w:rsidR="00233D02">
                    <w:rPr>
                      <w:rFonts w:cs="Arial"/>
                    </w:rPr>
                    <w:t>years’ experience</w:t>
                  </w:r>
                  <w:r>
                    <w:rPr>
                      <w:rFonts w:cs="Arial"/>
                    </w:rPr>
                    <w:t xml:space="preserve">). </w:t>
                  </w:r>
                </w:p>
              </w:tc>
            </w:tr>
            <w:tr w:rsidR="0022097C" w:rsidRPr="00B946EF" w14:paraId="22D23EDA" w14:textId="77777777" w:rsidTr="0022097C">
              <w:tc>
                <w:tcPr>
                  <w:tcW w:w="9383" w:type="dxa"/>
                </w:tcPr>
                <w:p w14:paraId="32A084DA" w14:textId="77777777" w:rsidR="0022097C" w:rsidRPr="0053023D" w:rsidRDefault="0022097C" w:rsidP="0022097C">
                  <w:pPr>
                    <w:pStyle w:val="ListParagraph"/>
                    <w:numPr>
                      <w:ilvl w:val="0"/>
                      <w:numId w:val="3"/>
                    </w:numPr>
                    <w:suppressAutoHyphens/>
                    <w:spacing w:after="0" w:line="240" w:lineRule="auto"/>
                  </w:pPr>
                  <w:r w:rsidRPr="0053023D">
                    <w:rPr>
                      <w:b/>
                    </w:rPr>
                    <w:t>Date(s) from – Date(s) to:</w:t>
                  </w:r>
                </w:p>
                <w:p w14:paraId="53157D61" w14:textId="77777777" w:rsidR="0022097C" w:rsidRPr="0053023D" w:rsidRDefault="0022097C" w:rsidP="0022097C">
                  <w:pPr>
                    <w:pStyle w:val="ListParagraph"/>
                    <w:numPr>
                      <w:ilvl w:val="0"/>
                      <w:numId w:val="3"/>
                    </w:numPr>
                    <w:suppressAutoHyphens/>
                    <w:spacing w:after="0" w:line="240" w:lineRule="auto"/>
                    <w:rPr>
                      <w:b/>
                    </w:rPr>
                  </w:pPr>
                  <w:r>
                    <w:rPr>
                      <w:b/>
                    </w:rPr>
                    <w:t>REC Name in</w:t>
                  </w:r>
                  <w:r w:rsidRPr="0053023D">
                    <w:rPr>
                      <w:rFonts w:cs="Calibri"/>
                    </w:rPr>
                    <w:t xml:space="preserve"> priv</w:t>
                  </w:r>
                  <w:r>
                    <w:rPr>
                      <w:rFonts w:cs="Calibri"/>
                    </w:rPr>
                    <w:t>ate, public or voluntary sector:</w:t>
                  </w:r>
                </w:p>
                <w:p w14:paraId="7A77D870" w14:textId="77777777" w:rsidR="0022097C" w:rsidRDefault="0022097C" w:rsidP="0022097C">
                  <w:pPr>
                    <w:pStyle w:val="ListParagraph"/>
                    <w:numPr>
                      <w:ilvl w:val="0"/>
                      <w:numId w:val="3"/>
                    </w:numPr>
                    <w:suppressAutoHyphens/>
                    <w:spacing w:after="0" w:line="240" w:lineRule="auto"/>
                    <w:rPr>
                      <w:b/>
                    </w:rPr>
                  </w:pPr>
                  <w:r w:rsidRPr="0053023D">
                    <w:rPr>
                      <w:b/>
                    </w:rPr>
                    <w:t>Brief detail regarding role and responsibilities relevant to this role.</w:t>
                  </w:r>
                </w:p>
                <w:p w14:paraId="62B73799" w14:textId="77777777" w:rsidR="0022097C" w:rsidRDefault="0022097C" w:rsidP="00733A2B">
                  <w:pPr>
                    <w:pStyle w:val="ListParagraph"/>
                    <w:suppressAutoHyphens/>
                    <w:spacing w:after="0" w:line="240" w:lineRule="auto"/>
                    <w:rPr>
                      <w:b/>
                    </w:rPr>
                  </w:pPr>
                </w:p>
                <w:p w14:paraId="29DCCC9D" w14:textId="77777777" w:rsidR="0022097C" w:rsidRDefault="0022097C" w:rsidP="00733A2B">
                  <w:pPr>
                    <w:pStyle w:val="ListParagraph"/>
                    <w:suppressAutoHyphens/>
                    <w:spacing w:after="0" w:line="240" w:lineRule="auto"/>
                    <w:rPr>
                      <w:b/>
                    </w:rPr>
                  </w:pPr>
                </w:p>
                <w:p w14:paraId="16A26952" w14:textId="77777777" w:rsidR="0022097C" w:rsidRDefault="0022097C" w:rsidP="00733A2B">
                  <w:pPr>
                    <w:pStyle w:val="ListParagraph"/>
                    <w:suppressAutoHyphens/>
                    <w:spacing w:after="0" w:line="240" w:lineRule="auto"/>
                    <w:rPr>
                      <w:b/>
                    </w:rPr>
                  </w:pPr>
                </w:p>
                <w:p w14:paraId="6FAF30CC" w14:textId="77777777" w:rsidR="0022097C" w:rsidRDefault="0022097C" w:rsidP="00733A2B">
                  <w:pPr>
                    <w:pStyle w:val="ListParagraph"/>
                    <w:suppressAutoHyphens/>
                    <w:spacing w:after="0" w:line="240" w:lineRule="auto"/>
                    <w:rPr>
                      <w:b/>
                    </w:rPr>
                  </w:pPr>
                </w:p>
                <w:p w14:paraId="2EF0034A" w14:textId="77777777" w:rsidR="0022097C" w:rsidRDefault="0022097C" w:rsidP="00733A2B">
                  <w:pPr>
                    <w:pStyle w:val="ListParagraph"/>
                    <w:suppressAutoHyphens/>
                    <w:spacing w:after="0" w:line="240" w:lineRule="auto"/>
                    <w:rPr>
                      <w:b/>
                    </w:rPr>
                  </w:pPr>
                </w:p>
                <w:p w14:paraId="48BAE70E" w14:textId="77777777" w:rsidR="0022097C" w:rsidRDefault="0022097C" w:rsidP="00733A2B">
                  <w:pPr>
                    <w:pStyle w:val="ListParagraph"/>
                    <w:suppressAutoHyphens/>
                    <w:spacing w:after="0" w:line="240" w:lineRule="auto"/>
                    <w:rPr>
                      <w:b/>
                    </w:rPr>
                  </w:pPr>
                </w:p>
                <w:p w14:paraId="453ECE44" w14:textId="77777777" w:rsidR="0022097C" w:rsidRDefault="0022097C" w:rsidP="00733A2B">
                  <w:pPr>
                    <w:pStyle w:val="ListParagraph"/>
                    <w:suppressAutoHyphens/>
                    <w:spacing w:after="0" w:line="240" w:lineRule="auto"/>
                    <w:rPr>
                      <w:b/>
                    </w:rPr>
                  </w:pPr>
                </w:p>
                <w:p w14:paraId="2C0156ED" w14:textId="77777777" w:rsidR="0022097C" w:rsidRDefault="0022097C" w:rsidP="00733A2B">
                  <w:pPr>
                    <w:pStyle w:val="ListParagraph"/>
                    <w:suppressAutoHyphens/>
                    <w:spacing w:after="0" w:line="240" w:lineRule="auto"/>
                    <w:rPr>
                      <w:b/>
                    </w:rPr>
                  </w:pPr>
                </w:p>
                <w:p w14:paraId="5C911E11" w14:textId="77777777" w:rsidR="0022097C" w:rsidRDefault="0022097C" w:rsidP="00733A2B">
                  <w:pPr>
                    <w:pStyle w:val="ListParagraph"/>
                    <w:suppressAutoHyphens/>
                    <w:spacing w:after="0" w:line="240" w:lineRule="auto"/>
                    <w:rPr>
                      <w:b/>
                    </w:rPr>
                  </w:pPr>
                </w:p>
                <w:p w14:paraId="157BD9CD" w14:textId="77777777" w:rsidR="0022097C" w:rsidRPr="0053023D" w:rsidRDefault="0022097C" w:rsidP="00733A2B">
                  <w:pPr>
                    <w:pStyle w:val="ListParagraph"/>
                    <w:suppressAutoHyphens/>
                    <w:spacing w:after="0" w:line="240" w:lineRule="auto"/>
                    <w:rPr>
                      <w:b/>
                    </w:rPr>
                  </w:pPr>
                </w:p>
                <w:p w14:paraId="4B5F51CF" w14:textId="77777777" w:rsidR="0022097C" w:rsidRPr="00B946EF" w:rsidRDefault="0022097C" w:rsidP="00733A2B">
                  <w:pPr>
                    <w:rPr>
                      <w:b/>
                    </w:rPr>
                  </w:pPr>
                </w:p>
              </w:tc>
            </w:tr>
          </w:tbl>
          <w:p w14:paraId="76C20410" w14:textId="77777777" w:rsidR="0022097C" w:rsidRDefault="0022097C" w:rsidP="00733A2B"/>
        </w:tc>
      </w:tr>
      <w:tr w:rsidR="0022097C" w14:paraId="74B9CD61" w14:textId="77777777" w:rsidTr="0022097C">
        <w:tc>
          <w:tcPr>
            <w:tcW w:w="9634" w:type="dxa"/>
          </w:tcPr>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3"/>
            </w:tblGrid>
            <w:tr w:rsidR="0022097C" w:rsidRPr="00924CB0" w14:paraId="124B37CB" w14:textId="77777777" w:rsidTr="0022097C">
              <w:tc>
                <w:tcPr>
                  <w:tcW w:w="9383" w:type="dxa"/>
                  <w:shd w:val="clear" w:color="auto" w:fill="E0E0E0"/>
                </w:tcPr>
                <w:p w14:paraId="2F77642F" w14:textId="77777777" w:rsidR="0022097C" w:rsidRPr="00924CB0" w:rsidRDefault="0022097C" w:rsidP="00733A2B">
                  <w:pPr>
                    <w:jc w:val="both"/>
                  </w:pPr>
                  <w:r>
                    <w:rPr>
                      <w:b/>
                      <w:bCs/>
                    </w:rPr>
                    <w:t>3.</w:t>
                  </w:r>
                  <w:r w:rsidRPr="009C4B86">
                    <w:rPr>
                      <w:bCs/>
                    </w:rPr>
                    <w:t xml:space="preserve"> Please </w:t>
                  </w:r>
                  <w:r>
                    <w:rPr>
                      <w:bCs/>
                    </w:rPr>
                    <w:t xml:space="preserve">outline </w:t>
                  </w:r>
                  <w:r w:rsidRPr="001D5E22">
                    <w:rPr>
                      <w:bCs/>
                    </w:rPr>
                    <w:t>your relevant</w:t>
                  </w:r>
                  <w:r>
                    <w:rPr>
                      <w:b/>
                      <w:bCs/>
                    </w:rPr>
                    <w:t xml:space="preserve"> </w:t>
                  </w:r>
                  <w:r>
                    <w:rPr>
                      <w:bCs/>
                    </w:rPr>
                    <w:t xml:space="preserve">methodological and ethical </w:t>
                  </w:r>
                  <w:r w:rsidRPr="001D5E22">
                    <w:rPr>
                      <w:b/>
                      <w:bCs/>
                    </w:rPr>
                    <w:t>expertise</w:t>
                  </w:r>
                  <w:r>
                    <w:rPr>
                      <w:b/>
                      <w:bCs/>
                    </w:rPr>
                    <w:t xml:space="preserve"> </w:t>
                  </w:r>
                  <w:r>
                    <w:rPr>
                      <w:bCs/>
                    </w:rPr>
                    <w:t>in clinical, non-clinical qualitative, quantitative and other research methodologies in health, education and social science fields</w:t>
                  </w:r>
                  <w:r w:rsidRPr="00B236C5">
                    <w:rPr>
                      <w:bCs/>
                      <w:lang w:val="en-US"/>
                    </w:rPr>
                    <w:t xml:space="preserve"> </w:t>
                  </w:r>
                  <w:r>
                    <w:rPr>
                      <w:bCs/>
                      <w:lang w:val="en-US"/>
                    </w:rPr>
                    <w:t xml:space="preserve">or </w:t>
                  </w:r>
                  <w:r>
                    <w:t>a relevant sector or discipline, including but not exclusively: social work or social care in statutory or voluntary organisations, education, child health or mental health or nursing, youth justice, advocacy or public redress, law, psychology, disability, policing.</w:t>
                  </w:r>
                  <w:r w:rsidRPr="003C6077">
                    <w:rPr>
                      <w:b/>
                      <w:bCs/>
                      <w:lang w:val="en-US"/>
                    </w:rPr>
                    <w:t xml:space="preserve"> </w:t>
                  </w:r>
                </w:p>
              </w:tc>
            </w:tr>
            <w:tr w:rsidR="0022097C" w:rsidRPr="00B946EF" w14:paraId="2C238A65" w14:textId="77777777" w:rsidTr="0022097C">
              <w:tc>
                <w:tcPr>
                  <w:tcW w:w="9383" w:type="dxa"/>
                </w:tcPr>
                <w:p w14:paraId="6AA81C9E" w14:textId="77777777" w:rsidR="0022097C" w:rsidRPr="0053023D" w:rsidRDefault="0022097C" w:rsidP="0022097C">
                  <w:pPr>
                    <w:pStyle w:val="ListParagraph"/>
                    <w:numPr>
                      <w:ilvl w:val="0"/>
                      <w:numId w:val="3"/>
                    </w:numPr>
                    <w:suppressAutoHyphens/>
                    <w:spacing w:after="0" w:line="240" w:lineRule="auto"/>
                  </w:pPr>
                  <w:r w:rsidRPr="0053023D">
                    <w:rPr>
                      <w:b/>
                    </w:rPr>
                    <w:t>Date(s) from – Date(s) to:</w:t>
                  </w:r>
                </w:p>
                <w:p w14:paraId="4E5ECA3D" w14:textId="77777777" w:rsidR="0022097C" w:rsidRPr="0053023D" w:rsidRDefault="0022097C" w:rsidP="0022097C">
                  <w:pPr>
                    <w:pStyle w:val="ListParagraph"/>
                    <w:numPr>
                      <w:ilvl w:val="0"/>
                      <w:numId w:val="3"/>
                    </w:numPr>
                    <w:suppressAutoHyphens/>
                    <w:spacing w:after="0" w:line="240" w:lineRule="auto"/>
                    <w:rPr>
                      <w:b/>
                    </w:rPr>
                  </w:pPr>
                  <w:r w:rsidRPr="0053023D">
                    <w:rPr>
                      <w:b/>
                    </w:rPr>
                    <w:t>Employer(s) &amp; Department Name:</w:t>
                  </w:r>
                </w:p>
                <w:p w14:paraId="25817522" w14:textId="77777777" w:rsidR="0022097C" w:rsidRPr="0053023D" w:rsidRDefault="0022097C" w:rsidP="0022097C">
                  <w:pPr>
                    <w:pStyle w:val="ListParagraph"/>
                    <w:numPr>
                      <w:ilvl w:val="0"/>
                      <w:numId w:val="3"/>
                    </w:numPr>
                    <w:suppressAutoHyphens/>
                    <w:spacing w:after="0" w:line="240" w:lineRule="auto"/>
                    <w:rPr>
                      <w:b/>
                    </w:rPr>
                  </w:pPr>
                  <w:r w:rsidRPr="0053023D">
                    <w:rPr>
                      <w:b/>
                    </w:rPr>
                    <w:t>Brief detail regarding role and responsibilities relevant to this role.</w:t>
                  </w:r>
                </w:p>
                <w:p w14:paraId="72774D33" w14:textId="77777777" w:rsidR="0022097C" w:rsidRDefault="0022097C" w:rsidP="00733A2B">
                  <w:pPr>
                    <w:suppressAutoHyphens/>
                    <w:spacing w:after="0" w:line="240" w:lineRule="auto"/>
                    <w:rPr>
                      <w:b/>
                    </w:rPr>
                  </w:pPr>
                </w:p>
                <w:p w14:paraId="65D9920A" w14:textId="77777777" w:rsidR="0022097C" w:rsidRPr="00924CB0" w:rsidRDefault="0022097C" w:rsidP="00733A2B">
                  <w:pPr>
                    <w:suppressAutoHyphens/>
                    <w:spacing w:after="0" w:line="240" w:lineRule="auto"/>
                    <w:rPr>
                      <w:b/>
                    </w:rPr>
                  </w:pPr>
                </w:p>
                <w:p w14:paraId="66C474DA" w14:textId="77777777" w:rsidR="0022097C" w:rsidRDefault="0022097C" w:rsidP="00733A2B">
                  <w:pPr>
                    <w:rPr>
                      <w:b/>
                    </w:rPr>
                  </w:pPr>
                </w:p>
                <w:p w14:paraId="19C3CCA1" w14:textId="77777777" w:rsidR="0022097C" w:rsidRDefault="0022097C" w:rsidP="00733A2B">
                  <w:pPr>
                    <w:rPr>
                      <w:b/>
                    </w:rPr>
                  </w:pPr>
                </w:p>
                <w:p w14:paraId="078DF284" w14:textId="77777777" w:rsidR="0022097C" w:rsidRDefault="0022097C" w:rsidP="00733A2B">
                  <w:pPr>
                    <w:rPr>
                      <w:b/>
                    </w:rPr>
                  </w:pPr>
                </w:p>
                <w:p w14:paraId="6B9D6401" w14:textId="77777777" w:rsidR="0022097C" w:rsidRDefault="0022097C" w:rsidP="00733A2B">
                  <w:pPr>
                    <w:rPr>
                      <w:b/>
                    </w:rPr>
                  </w:pPr>
                </w:p>
                <w:p w14:paraId="12BE220D" w14:textId="77777777" w:rsidR="0022097C" w:rsidRDefault="0022097C" w:rsidP="00733A2B">
                  <w:pPr>
                    <w:rPr>
                      <w:b/>
                    </w:rPr>
                  </w:pPr>
                </w:p>
                <w:p w14:paraId="10F49020" w14:textId="77777777" w:rsidR="0022097C" w:rsidRDefault="0022097C" w:rsidP="00733A2B">
                  <w:pPr>
                    <w:rPr>
                      <w:b/>
                    </w:rPr>
                  </w:pPr>
                </w:p>
                <w:p w14:paraId="5741CE20" w14:textId="77777777" w:rsidR="0022097C" w:rsidRDefault="0022097C" w:rsidP="00733A2B">
                  <w:pPr>
                    <w:rPr>
                      <w:b/>
                    </w:rPr>
                  </w:pPr>
                </w:p>
                <w:p w14:paraId="5A9AE0D2" w14:textId="77777777" w:rsidR="0022097C" w:rsidRDefault="0022097C" w:rsidP="00733A2B">
                  <w:pPr>
                    <w:rPr>
                      <w:b/>
                    </w:rPr>
                  </w:pPr>
                </w:p>
                <w:p w14:paraId="2C11ADFA" w14:textId="77777777" w:rsidR="0022097C" w:rsidRDefault="0022097C" w:rsidP="00733A2B">
                  <w:pPr>
                    <w:rPr>
                      <w:b/>
                    </w:rPr>
                  </w:pPr>
                </w:p>
                <w:p w14:paraId="10126118" w14:textId="77777777" w:rsidR="0022097C" w:rsidRPr="00B946EF" w:rsidRDefault="0022097C" w:rsidP="00733A2B">
                  <w:pPr>
                    <w:rPr>
                      <w:b/>
                    </w:rPr>
                  </w:pPr>
                </w:p>
              </w:tc>
            </w:tr>
          </w:tbl>
          <w:p w14:paraId="6A8112C4" w14:textId="77777777" w:rsidR="0022097C" w:rsidRDefault="0022097C" w:rsidP="00733A2B"/>
        </w:tc>
      </w:tr>
      <w:tr w:rsidR="0022097C" w14:paraId="263D57DB" w14:textId="77777777" w:rsidTr="0022097C">
        <w:tc>
          <w:tcPr>
            <w:tcW w:w="9634" w:type="dxa"/>
          </w:tcPr>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3"/>
            </w:tblGrid>
            <w:tr w:rsidR="0022097C" w:rsidRPr="00924CB0" w14:paraId="4ED7E46C" w14:textId="77777777" w:rsidTr="0022097C">
              <w:tc>
                <w:tcPr>
                  <w:tcW w:w="9383" w:type="dxa"/>
                  <w:shd w:val="clear" w:color="auto" w:fill="E0E0E0"/>
                </w:tcPr>
                <w:p w14:paraId="1708FCD3" w14:textId="6A00AEF8" w:rsidR="0022097C" w:rsidRPr="002D5D5E" w:rsidRDefault="0022097C" w:rsidP="00733A2B">
                  <w:pPr>
                    <w:jc w:val="both"/>
                    <w:rPr>
                      <w:bCs/>
                    </w:rPr>
                  </w:pPr>
                  <w:r>
                    <w:rPr>
                      <w:b/>
                      <w:bCs/>
                    </w:rPr>
                    <w:t>4.</w:t>
                  </w:r>
                  <w:r w:rsidRPr="009C4B86">
                    <w:rPr>
                      <w:bCs/>
                    </w:rPr>
                    <w:t xml:space="preserve"> Please </w:t>
                  </w:r>
                  <w:r>
                    <w:rPr>
                      <w:bCs/>
                    </w:rPr>
                    <w:t xml:space="preserve">outline </w:t>
                  </w:r>
                  <w:r w:rsidRPr="001D5E22">
                    <w:rPr>
                      <w:bCs/>
                    </w:rPr>
                    <w:t>your relevant</w:t>
                  </w:r>
                  <w:r>
                    <w:rPr>
                      <w:b/>
                      <w:bCs/>
                    </w:rPr>
                    <w:t xml:space="preserve"> experience </w:t>
                  </w:r>
                  <w:r>
                    <w:rPr>
                      <w:bCs/>
                    </w:rPr>
                    <w:t xml:space="preserve">in chairing skills training or experience of at </w:t>
                  </w:r>
                  <w:r w:rsidRPr="00AA2C7A">
                    <w:rPr>
                      <w:rFonts w:cs="Arial"/>
                    </w:rPr>
                    <w:t xml:space="preserve">least a minimum two </w:t>
                  </w:r>
                  <w:r w:rsidR="00233D02" w:rsidRPr="00AA2C7A">
                    <w:rPr>
                      <w:rFonts w:cs="Arial"/>
                    </w:rPr>
                    <w:t>years’ experience</w:t>
                  </w:r>
                  <w:r w:rsidRPr="00AA2C7A">
                    <w:rPr>
                      <w:rFonts w:cs="Arial"/>
                    </w:rPr>
                    <w:t xml:space="preserve"> of chairing </w:t>
                  </w:r>
                  <w:r>
                    <w:rPr>
                      <w:rFonts w:cs="Arial"/>
                    </w:rPr>
                    <w:t xml:space="preserve">meetings or committees involving multiple stakeholders.  </w:t>
                  </w:r>
                  <w:r>
                    <w:rPr>
                      <w:bCs/>
                    </w:rPr>
                    <w:t>(</w:t>
                  </w:r>
                  <w:r>
                    <w:rPr>
                      <w:rFonts w:cs="Arial"/>
                    </w:rPr>
                    <w:t xml:space="preserve">Minimum 2 </w:t>
                  </w:r>
                  <w:r w:rsidR="00233D02">
                    <w:rPr>
                      <w:rFonts w:cs="Arial"/>
                    </w:rPr>
                    <w:t>years’ experience</w:t>
                  </w:r>
                  <w:r>
                    <w:rPr>
                      <w:rFonts w:cs="Arial"/>
                    </w:rPr>
                    <w:t>).</w:t>
                  </w:r>
                </w:p>
              </w:tc>
            </w:tr>
            <w:tr w:rsidR="0022097C" w:rsidRPr="00924CB0" w14:paraId="6D09D19C" w14:textId="77777777" w:rsidTr="0022097C">
              <w:trPr>
                <w:trHeight w:val="2891"/>
              </w:trPr>
              <w:tc>
                <w:tcPr>
                  <w:tcW w:w="9383" w:type="dxa"/>
                </w:tcPr>
                <w:p w14:paraId="4B62DECC" w14:textId="77777777" w:rsidR="0022097C" w:rsidRPr="0053023D" w:rsidRDefault="0022097C" w:rsidP="0022097C">
                  <w:pPr>
                    <w:pStyle w:val="ListParagraph"/>
                    <w:numPr>
                      <w:ilvl w:val="0"/>
                      <w:numId w:val="3"/>
                    </w:numPr>
                    <w:suppressAutoHyphens/>
                    <w:spacing w:after="0" w:line="240" w:lineRule="auto"/>
                  </w:pPr>
                  <w:r w:rsidRPr="0053023D">
                    <w:rPr>
                      <w:b/>
                    </w:rPr>
                    <w:t>Date(s) from – Date(s) to:</w:t>
                  </w:r>
                </w:p>
                <w:p w14:paraId="2B0A109A" w14:textId="77777777" w:rsidR="0022097C" w:rsidRPr="0053023D" w:rsidRDefault="0022097C" w:rsidP="0022097C">
                  <w:pPr>
                    <w:pStyle w:val="ListParagraph"/>
                    <w:numPr>
                      <w:ilvl w:val="0"/>
                      <w:numId w:val="3"/>
                    </w:numPr>
                    <w:suppressAutoHyphens/>
                    <w:spacing w:after="0" w:line="240" w:lineRule="auto"/>
                    <w:rPr>
                      <w:b/>
                    </w:rPr>
                  </w:pPr>
                  <w:r w:rsidRPr="0053023D">
                    <w:rPr>
                      <w:b/>
                    </w:rPr>
                    <w:t>Employer(s) &amp; Department Name:</w:t>
                  </w:r>
                </w:p>
                <w:p w14:paraId="3C2BAB47" w14:textId="77777777" w:rsidR="0022097C" w:rsidRPr="0053023D" w:rsidRDefault="0022097C" w:rsidP="0022097C">
                  <w:pPr>
                    <w:pStyle w:val="ListParagraph"/>
                    <w:numPr>
                      <w:ilvl w:val="0"/>
                      <w:numId w:val="3"/>
                    </w:numPr>
                    <w:suppressAutoHyphens/>
                    <w:spacing w:after="0" w:line="240" w:lineRule="auto"/>
                    <w:rPr>
                      <w:b/>
                    </w:rPr>
                  </w:pPr>
                  <w:r w:rsidRPr="0053023D">
                    <w:rPr>
                      <w:b/>
                    </w:rPr>
                    <w:t>Brief detail regarding role and responsibilities relevant to this role.</w:t>
                  </w:r>
                </w:p>
                <w:p w14:paraId="725699A2" w14:textId="77777777" w:rsidR="0022097C" w:rsidRDefault="0022097C" w:rsidP="00733A2B">
                  <w:pPr>
                    <w:jc w:val="both"/>
                  </w:pPr>
                </w:p>
                <w:p w14:paraId="7F50C9B1" w14:textId="77777777" w:rsidR="0022097C" w:rsidRDefault="0022097C" w:rsidP="00733A2B">
                  <w:pPr>
                    <w:jc w:val="both"/>
                  </w:pPr>
                </w:p>
                <w:p w14:paraId="59569697" w14:textId="77777777" w:rsidR="0022097C" w:rsidRDefault="0022097C" w:rsidP="00733A2B">
                  <w:pPr>
                    <w:jc w:val="both"/>
                  </w:pPr>
                </w:p>
                <w:p w14:paraId="69DC1278" w14:textId="77777777" w:rsidR="0022097C" w:rsidRDefault="0022097C" w:rsidP="00733A2B">
                  <w:pPr>
                    <w:jc w:val="both"/>
                  </w:pPr>
                </w:p>
                <w:p w14:paraId="3ABD69D9" w14:textId="77777777" w:rsidR="0022097C" w:rsidRDefault="0022097C" w:rsidP="00733A2B">
                  <w:pPr>
                    <w:jc w:val="both"/>
                  </w:pPr>
                </w:p>
                <w:p w14:paraId="0F928506" w14:textId="77777777" w:rsidR="0022097C" w:rsidRDefault="0022097C" w:rsidP="00733A2B">
                  <w:pPr>
                    <w:jc w:val="both"/>
                  </w:pPr>
                </w:p>
                <w:p w14:paraId="0305ECD5" w14:textId="77777777" w:rsidR="0022097C" w:rsidRDefault="0022097C" w:rsidP="00733A2B">
                  <w:pPr>
                    <w:jc w:val="both"/>
                  </w:pPr>
                </w:p>
                <w:p w14:paraId="155B5CF5" w14:textId="77777777" w:rsidR="0022097C" w:rsidRPr="00924CB0" w:rsidRDefault="0022097C" w:rsidP="00733A2B">
                  <w:pPr>
                    <w:jc w:val="both"/>
                  </w:pPr>
                </w:p>
              </w:tc>
            </w:tr>
          </w:tbl>
          <w:p w14:paraId="2CBB3DC4" w14:textId="77777777" w:rsidR="0022097C" w:rsidRDefault="0022097C" w:rsidP="00733A2B"/>
        </w:tc>
      </w:tr>
      <w:tr w:rsidR="0022097C" w14:paraId="1DD371C2" w14:textId="77777777" w:rsidTr="0022097C">
        <w:tc>
          <w:tcPr>
            <w:tcW w:w="9634" w:type="dxa"/>
          </w:tcPr>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3"/>
            </w:tblGrid>
            <w:tr w:rsidR="0022097C" w:rsidRPr="00040C26" w14:paraId="75356561" w14:textId="77777777" w:rsidTr="0022097C">
              <w:tc>
                <w:tcPr>
                  <w:tcW w:w="9383" w:type="dxa"/>
                  <w:shd w:val="clear" w:color="auto" w:fill="E0E0E0"/>
                </w:tcPr>
                <w:p w14:paraId="1A602342" w14:textId="77777777" w:rsidR="0022097C" w:rsidRPr="00040C26" w:rsidRDefault="0022097C" w:rsidP="00733A2B">
                  <w:pPr>
                    <w:autoSpaceDE w:val="0"/>
                    <w:autoSpaceDN w:val="0"/>
                    <w:adjustRightInd w:val="0"/>
                    <w:spacing w:line="240" w:lineRule="auto"/>
                    <w:rPr>
                      <w:rFonts w:cs="Arial"/>
                    </w:rPr>
                  </w:pPr>
                  <w:r>
                    <w:rPr>
                      <w:b/>
                      <w:bCs/>
                    </w:rPr>
                    <w:t xml:space="preserve">5. </w:t>
                  </w:r>
                  <w:r w:rsidRPr="009C4B86">
                    <w:rPr>
                      <w:bCs/>
                    </w:rPr>
                    <w:t>Please demonstrate your</w:t>
                  </w:r>
                  <w:r>
                    <w:rPr>
                      <w:rFonts w:cs="Arial"/>
                      <w:lang w:val="en-IE"/>
                    </w:rPr>
                    <w:t xml:space="preserve"> </w:t>
                  </w:r>
                  <w:r w:rsidRPr="00DB766D">
                    <w:rPr>
                      <w:rFonts w:cs="Arial"/>
                      <w:lang w:val="en-IE"/>
                    </w:rPr>
                    <w:t xml:space="preserve">working knowledge </w:t>
                  </w:r>
                  <w:r w:rsidRPr="00DB766D">
                    <w:t xml:space="preserve">of appropriate international good practice Guidelines, relevant EU Directives, </w:t>
                  </w:r>
                  <w:r>
                    <w:t xml:space="preserve">national guidelines and/or legislation pertaining to the ethical conduct of research e.g. GDPR, Data Protection </w:t>
                  </w:r>
                  <w:r w:rsidRPr="0085147A">
                    <w:t>legislation, Health Research Regulations, with respect to both applicants and the community e.g. Public and Patient Involvement (PPI) in research, HSE’s National Policy for Consent in Health and Social Research that has been endorsed by Tusla.</w:t>
                  </w:r>
                </w:p>
              </w:tc>
            </w:tr>
            <w:tr w:rsidR="0022097C" w:rsidRPr="00B946EF" w14:paraId="43E0A317" w14:textId="77777777" w:rsidTr="0022097C">
              <w:trPr>
                <w:trHeight w:val="1449"/>
              </w:trPr>
              <w:tc>
                <w:tcPr>
                  <w:tcW w:w="9383" w:type="dxa"/>
                </w:tcPr>
                <w:p w14:paraId="1C7F223E" w14:textId="77777777" w:rsidR="0022097C" w:rsidRPr="0053023D" w:rsidRDefault="0022097C" w:rsidP="0022097C">
                  <w:pPr>
                    <w:pStyle w:val="ListParagraph"/>
                    <w:numPr>
                      <w:ilvl w:val="0"/>
                      <w:numId w:val="3"/>
                    </w:numPr>
                    <w:suppressAutoHyphens/>
                    <w:spacing w:after="0" w:line="240" w:lineRule="auto"/>
                  </w:pPr>
                  <w:r w:rsidRPr="0053023D">
                    <w:rPr>
                      <w:b/>
                    </w:rPr>
                    <w:t>Date(s) from – Date(s) to:</w:t>
                  </w:r>
                </w:p>
                <w:p w14:paraId="54515C7E" w14:textId="77777777" w:rsidR="0022097C" w:rsidRPr="0053023D" w:rsidRDefault="0022097C" w:rsidP="0022097C">
                  <w:pPr>
                    <w:pStyle w:val="ListParagraph"/>
                    <w:numPr>
                      <w:ilvl w:val="0"/>
                      <w:numId w:val="3"/>
                    </w:numPr>
                    <w:suppressAutoHyphens/>
                    <w:spacing w:after="0" w:line="240" w:lineRule="auto"/>
                    <w:rPr>
                      <w:b/>
                    </w:rPr>
                  </w:pPr>
                  <w:r w:rsidRPr="0053023D">
                    <w:rPr>
                      <w:b/>
                    </w:rPr>
                    <w:t>Employer(s) &amp; Department Name:</w:t>
                  </w:r>
                </w:p>
                <w:p w14:paraId="505641E9" w14:textId="77777777" w:rsidR="0022097C" w:rsidRPr="0053023D" w:rsidRDefault="0022097C" w:rsidP="0022097C">
                  <w:pPr>
                    <w:pStyle w:val="ListParagraph"/>
                    <w:numPr>
                      <w:ilvl w:val="0"/>
                      <w:numId w:val="3"/>
                    </w:numPr>
                    <w:suppressAutoHyphens/>
                    <w:spacing w:after="0" w:line="240" w:lineRule="auto"/>
                    <w:rPr>
                      <w:b/>
                    </w:rPr>
                  </w:pPr>
                  <w:r w:rsidRPr="0053023D">
                    <w:rPr>
                      <w:b/>
                    </w:rPr>
                    <w:t>Brief detail regarding role and responsibilities relevant to this role.</w:t>
                  </w:r>
                </w:p>
                <w:p w14:paraId="182B7651" w14:textId="77777777" w:rsidR="0022097C" w:rsidRDefault="0022097C" w:rsidP="00733A2B"/>
                <w:p w14:paraId="5666BFC4" w14:textId="77777777" w:rsidR="0022097C" w:rsidRDefault="0022097C" w:rsidP="00733A2B"/>
                <w:p w14:paraId="3ED7A0D7" w14:textId="77777777" w:rsidR="0022097C" w:rsidRDefault="0022097C" w:rsidP="00733A2B"/>
                <w:p w14:paraId="71421B63" w14:textId="77777777" w:rsidR="0022097C" w:rsidRDefault="0022097C" w:rsidP="00733A2B"/>
                <w:p w14:paraId="1021A984" w14:textId="77777777" w:rsidR="0022097C" w:rsidRDefault="0022097C" w:rsidP="00733A2B"/>
                <w:p w14:paraId="7670ECDD" w14:textId="77777777" w:rsidR="0022097C" w:rsidRDefault="0022097C" w:rsidP="00733A2B"/>
                <w:p w14:paraId="6CB4BD8D" w14:textId="77777777" w:rsidR="0022097C" w:rsidRDefault="0022097C" w:rsidP="00733A2B"/>
                <w:p w14:paraId="541406C2" w14:textId="77777777" w:rsidR="0022097C" w:rsidRDefault="0022097C" w:rsidP="00733A2B"/>
                <w:p w14:paraId="653BD82A" w14:textId="77777777" w:rsidR="0022097C" w:rsidRPr="00B946EF" w:rsidRDefault="0022097C" w:rsidP="00733A2B"/>
              </w:tc>
            </w:tr>
          </w:tbl>
          <w:p w14:paraId="1BDD8F69" w14:textId="77777777" w:rsidR="0022097C" w:rsidRDefault="0022097C" w:rsidP="00733A2B"/>
        </w:tc>
      </w:tr>
    </w:tbl>
    <w:p w14:paraId="568A69F1" w14:textId="77777777" w:rsidR="0022097C" w:rsidRDefault="0022097C" w:rsidP="003B33C8"/>
    <w:sectPr w:rsidR="0022097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544C" w14:textId="77777777" w:rsidR="009970AF" w:rsidRDefault="009970AF" w:rsidP="003B33C8">
      <w:pPr>
        <w:spacing w:after="0" w:line="240" w:lineRule="auto"/>
      </w:pPr>
      <w:r>
        <w:separator/>
      </w:r>
    </w:p>
  </w:endnote>
  <w:endnote w:type="continuationSeparator" w:id="0">
    <w:p w14:paraId="0A0B091F" w14:textId="77777777" w:rsidR="009970AF" w:rsidRDefault="009970AF" w:rsidP="003B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Helvetic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593100"/>
      <w:docPartObj>
        <w:docPartGallery w:val="Page Numbers (Bottom of Page)"/>
        <w:docPartUnique/>
      </w:docPartObj>
    </w:sdtPr>
    <w:sdtEndPr>
      <w:rPr>
        <w:noProof/>
      </w:rPr>
    </w:sdtEndPr>
    <w:sdtContent>
      <w:p w14:paraId="76BA8F72" w14:textId="77777777" w:rsidR="00AD1560" w:rsidRDefault="00F07402">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6E1E02EB" w14:textId="77777777" w:rsidR="00AD156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700B" w14:textId="77777777" w:rsidR="009970AF" w:rsidRDefault="009970AF" w:rsidP="003B33C8">
      <w:pPr>
        <w:spacing w:after="0" w:line="240" w:lineRule="auto"/>
      </w:pPr>
      <w:r>
        <w:separator/>
      </w:r>
    </w:p>
  </w:footnote>
  <w:footnote w:type="continuationSeparator" w:id="0">
    <w:p w14:paraId="56B1FA8D" w14:textId="77777777" w:rsidR="009970AF" w:rsidRDefault="009970AF" w:rsidP="003B33C8">
      <w:pPr>
        <w:spacing w:after="0" w:line="240" w:lineRule="auto"/>
      </w:pPr>
      <w:r>
        <w:continuationSeparator/>
      </w:r>
    </w:p>
  </w:footnote>
  <w:footnote w:id="1">
    <w:p w14:paraId="695A5109" w14:textId="77777777" w:rsidR="003B33C8" w:rsidRPr="007B130B" w:rsidRDefault="003B33C8" w:rsidP="003B33C8">
      <w:pPr>
        <w:pStyle w:val="FootnoteText"/>
        <w:rPr>
          <w:lang w:val="en-IE"/>
        </w:rPr>
      </w:pPr>
      <w:r>
        <w:rPr>
          <w:rStyle w:val="FootnoteReference"/>
        </w:rPr>
        <w:footnoteRef/>
      </w:r>
      <w:r>
        <w:t xml:space="preserve"> </w:t>
      </w:r>
      <w:r w:rsidRPr="00E607C7">
        <w:rPr>
          <w:rFonts w:ascii="Georgia" w:hAnsi="Georgia"/>
          <w:sz w:val="16"/>
          <w:szCs w:val="16"/>
          <w:lang w:val="en-IE"/>
        </w:rPr>
        <w:t xml:space="preserve">Good research practices include research environment; training, supervision and mentoring; research procedures; safeguards; data practices and management; collaborative working; publication and dissemination; reviewing, evaluating and editing.  </w:t>
      </w:r>
      <w:r>
        <w:rPr>
          <w:rFonts w:ascii="Georgia" w:hAnsi="Georgia"/>
          <w:sz w:val="16"/>
          <w:szCs w:val="16"/>
          <w:lang w:val="en-IE"/>
        </w:rPr>
        <w:t xml:space="preserve">For further information on research integrity: </w:t>
      </w:r>
      <w:r w:rsidRPr="00E607C7">
        <w:rPr>
          <w:rFonts w:ascii="Georgia" w:hAnsi="Georgia"/>
          <w:sz w:val="16"/>
          <w:szCs w:val="16"/>
          <w:lang w:val="en-IE"/>
        </w:rPr>
        <w:t xml:space="preserve"> Irish University Association (2013) </w:t>
      </w:r>
      <w:r w:rsidRPr="00E607C7">
        <w:rPr>
          <w:rFonts w:ascii="Georgia" w:hAnsi="Georgia"/>
          <w:i/>
          <w:sz w:val="16"/>
          <w:szCs w:val="16"/>
          <w:lang w:val="en-IE"/>
        </w:rPr>
        <w:t xml:space="preserve">National Policy Statement on Ensuring Research Integrity in Ireland.  </w:t>
      </w:r>
      <w:r w:rsidRPr="00E607C7">
        <w:rPr>
          <w:rFonts w:ascii="Georgia" w:hAnsi="Georgia"/>
          <w:sz w:val="16"/>
          <w:szCs w:val="16"/>
          <w:lang w:val="en-IE"/>
        </w:rPr>
        <w:t>Dublin.</w:t>
      </w:r>
    </w:p>
  </w:footnote>
  <w:footnote w:id="2">
    <w:p w14:paraId="48E3B3BD" w14:textId="63DBA88B" w:rsidR="003B33C8" w:rsidRPr="00E0208C" w:rsidRDefault="003B33C8" w:rsidP="003B33C8">
      <w:pPr>
        <w:pStyle w:val="FootnoteText"/>
        <w:rPr>
          <w:lang w:val="en-IE"/>
        </w:rPr>
      </w:pPr>
      <w:r>
        <w:rPr>
          <w:rStyle w:val="FootnoteReference"/>
        </w:rPr>
        <w:footnoteRef/>
      </w:r>
      <w:r>
        <w:t xml:space="preserve"> </w:t>
      </w:r>
      <w:r>
        <w:rPr>
          <w:lang w:val="en-IE"/>
        </w:rPr>
        <w:t>Former employees of Tusla (or the HSE) will not be eligible until a minimum of two years has elapsed between the last date of their employment in the Agency and the date of submission of their Expression of Interest.</w:t>
      </w:r>
      <w:r w:rsidR="0044264D">
        <w:rPr>
          <w:lang w:val="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551"/>
    <w:multiLevelType w:val="hybridMultilevel"/>
    <w:tmpl w:val="3FCA8C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1D7B16"/>
    <w:multiLevelType w:val="hybridMultilevel"/>
    <w:tmpl w:val="60BEEE6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8332BF5"/>
    <w:multiLevelType w:val="hybridMultilevel"/>
    <w:tmpl w:val="97A64B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9A1A11"/>
    <w:multiLevelType w:val="hybridMultilevel"/>
    <w:tmpl w:val="68FE350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E337E"/>
    <w:multiLevelType w:val="hybridMultilevel"/>
    <w:tmpl w:val="5460485A"/>
    <w:lvl w:ilvl="0" w:tplc="04090003">
      <w:start w:val="1"/>
      <w:numFmt w:val="bullet"/>
      <w:lvlText w:val="o"/>
      <w:lvlJc w:val="left"/>
      <w:pPr>
        <w:tabs>
          <w:tab w:val="num" w:pos="720"/>
        </w:tabs>
        <w:ind w:left="720" w:hanging="360"/>
      </w:pPr>
      <w:rPr>
        <w:rFonts w:ascii="Courier New" w:hAnsi="Courier New" w:hint="default"/>
      </w:rPr>
    </w:lvl>
    <w:lvl w:ilvl="1" w:tplc="18090001">
      <w:start w:val="1"/>
      <w:numFmt w:val="bullet"/>
      <w:lvlText w:val=""/>
      <w:lvlJc w:val="left"/>
      <w:pPr>
        <w:tabs>
          <w:tab w:val="num" w:pos="1440"/>
        </w:tabs>
        <w:ind w:left="1420" w:hanging="34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0374A8"/>
    <w:multiLevelType w:val="hybridMultilevel"/>
    <w:tmpl w:val="38625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233736"/>
    <w:multiLevelType w:val="hybridMultilevel"/>
    <w:tmpl w:val="B2A6FB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4F233AC"/>
    <w:multiLevelType w:val="hybridMultilevel"/>
    <w:tmpl w:val="21C4D3D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BA26B7"/>
    <w:multiLevelType w:val="hybridMultilevel"/>
    <w:tmpl w:val="E25C6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FE6984"/>
    <w:multiLevelType w:val="hybridMultilevel"/>
    <w:tmpl w:val="8A3C987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4671CA"/>
    <w:multiLevelType w:val="hybridMultilevel"/>
    <w:tmpl w:val="550C1230"/>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6BB0BCD"/>
    <w:multiLevelType w:val="hybridMultilevel"/>
    <w:tmpl w:val="238C3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C141B1"/>
    <w:multiLevelType w:val="hybridMultilevel"/>
    <w:tmpl w:val="F3EAEE5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A9388E"/>
    <w:multiLevelType w:val="hybridMultilevel"/>
    <w:tmpl w:val="D83CFF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1BE1426"/>
    <w:multiLevelType w:val="hybridMultilevel"/>
    <w:tmpl w:val="4DFE80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7307E5F"/>
    <w:multiLevelType w:val="hybridMultilevel"/>
    <w:tmpl w:val="8D7099C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477971"/>
    <w:multiLevelType w:val="hybridMultilevel"/>
    <w:tmpl w:val="59EAF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1C3E81"/>
    <w:multiLevelType w:val="hybridMultilevel"/>
    <w:tmpl w:val="72966B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3625AB5"/>
    <w:multiLevelType w:val="hybridMultilevel"/>
    <w:tmpl w:val="2A346C34"/>
    <w:lvl w:ilvl="0" w:tplc="1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873"/>
        </w:tabs>
        <w:ind w:left="873" w:hanging="360"/>
      </w:pPr>
      <w:rPr>
        <w:rFonts w:ascii="Courier New" w:hAnsi="Courier New" w:cs="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461979C6"/>
    <w:multiLevelType w:val="hybridMultilevel"/>
    <w:tmpl w:val="047662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C6F7C61"/>
    <w:multiLevelType w:val="hybridMultilevel"/>
    <w:tmpl w:val="638684B0"/>
    <w:lvl w:ilvl="0" w:tplc="B0844E4A">
      <w:start w:val="1"/>
      <w:numFmt w:val="bullet"/>
      <w:lvlText w:val="o"/>
      <w:lvlJc w:val="left"/>
      <w:pPr>
        <w:tabs>
          <w:tab w:val="num" w:pos="360"/>
        </w:tabs>
        <w:ind w:left="340" w:hanging="340"/>
      </w:pPr>
      <w:rPr>
        <w:rFonts w:hint="default"/>
      </w:rPr>
    </w:lvl>
    <w:lvl w:ilvl="1" w:tplc="A20E6092">
      <w:start w:val="1"/>
      <w:numFmt w:val="bullet"/>
      <w:lvlText w:val=""/>
      <w:lvlJc w:val="left"/>
      <w:pPr>
        <w:tabs>
          <w:tab w:val="num" w:pos="0"/>
        </w:tabs>
        <w:ind w:left="0" w:hanging="397"/>
      </w:pPr>
      <w:rPr>
        <w:rFonts w:ascii="Symbol" w:hAnsi="Symbol" w:hint="default"/>
      </w:rPr>
    </w:lvl>
    <w:lvl w:ilvl="2" w:tplc="C7D2394E">
      <w:start w:val="2"/>
      <w:numFmt w:val="bullet"/>
      <w:lvlText w:val="-"/>
      <w:lvlJc w:val="left"/>
      <w:pPr>
        <w:tabs>
          <w:tab w:val="num" w:pos="1413"/>
        </w:tabs>
        <w:ind w:left="1413" w:hanging="360"/>
      </w:pPr>
      <w:rPr>
        <w:rFonts w:ascii="Times New Roman" w:eastAsia="Times New Roman" w:hAnsi="Times New Roman" w:cs="Times New Roman" w:hint="default"/>
      </w:rPr>
    </w:lvl>
    <w:lvl w:ilvl="3" w:tplc="D6F61D76">
      <w:start w:val="1"/>
      <w:numFmt w:val="decimal"/>
      <w:lvlText w:val="(%4)"/>
      <w:lvlJc w:val="left"/>
      <w:pPr>
        <w:tabs>
          <w:tab w:val="num" w:pos="1953"/>
        </w:tabs>
        <w:ind w:left="1953" w:hanging="360"/>
      </w:pPr>
      <w:rPr>
        <w:rFonts w:hint="default"/>
      </w:r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21" w15:restartNumberingAfterBreak="0">
    <w:nsid w:val="50370206"/>
    <w:multiLevelType w:val="hybridMultilevel"/>
    <w:tmpl w:val="A5C274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46E38E1"/>
    <w:multiLevelType w:val="hybridMultilevel"/>
    <w:tmpl w:val="97CA85C8"/>
    <w:lvl w:ilvl="0" w:tplc="1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60810FB8"/>
    <w:multiLevelType w:val="hybridMultilevel"/>
    <w:tmpl w:val="D81AD64A"/>
    <w:lvl w:ilvl="0" w:tplc="89E8006E">
      <w:numFmt w:val="bullet"/>
      <w:lvlText w:val="-"/>
      <w:lvlJc w:val="left"/>
      <w:pPr>
        <w:ind w:left="975" w:hanging="360"/>
      </w:pPr>
      <w:rPr>
        <w:rFonts w:ascii="Calibri" w:eastAsia="Times New Roman" w:hAnsi="Calibri" w:cs="Arial" w:hint="default"/>
      </w:rPr>
    </w:lvl>
    <w:lvl w:ilvl="1" w:tplc="18090003" w:tentative="1">
      <w:start w:val="1"/>
      <w:numFmt w:val="bullet"/>
      <w:lvlText w:val="o"/>
      <w:lvlJc w:val="left"/>
      <w:pPr>
        <w:ind w:left="1695" w:hanging="360"/>
      </w:pPr>
      <w:rPr>
        <w:rFonts w:ascii="Courier New" w:hAnsi="Courier New" w:cs="Courier New" w:hint="default"/>
      </w:rPr>
    </w:lvl>
    <w:lvl w:ilvl="2" w:tplc="18090005" w:tentative="1">
      <w:start w:val="1"/>
      <w:numFmt w:val="bullet"/>
      <w:lvlText w:val=""/>
      <w:lvlJc w:val="left"/>
      <w:pPr>
        <w:ind w:left="2415" w:hanging="360"/>
      </w:pPr>
      <w:rPr>
        <w:rFonts w:ascii="Wingdings" w:hAnsi="Wingdings" w:hint="default"/>
      </w:rPr>
    </w:lvl>
    <w:lvl w:ilvl="3" w:tplc="18090001" w:tentative="1">
      <w:start w:val="1"/>
      <w:numFmt w:val="bullet"/>
      <w:lvlText w:val=""/>
      <w:lvlJc w:val="left"/>
      <w:pPr>
        <w:ind w:left="3135" w:hanging="360"/>
      </w:pPr>
      <w:rPr>
        <w:rFonts w:ascii="Symbol" w:hAnsi="Symbol" w:hint="default"/>
      </w:rPr>
    </w:lvl>
    <w:lvl w:ilvl="4" w:tplc="18090003" w:tentative="1">
      <w:start w:val="1"/>
      <w:numFmt w:val="bullet"/>
      <w:lvlText w:val="o"/>
      <w:lvlJc w:val="left"/>
      <w:pPr>
        <w:ind w:left="3855" w:hanging="360"/>
      </w:pPr>
      <w:rPr>
        <w:rFonts w:ascii="Courier New" w:hAnsi="Courier New" w:cs="Courier New" w:hint="default"/>
      </w:rPr>
    </w:lvl>
    <w:lvl w:ilvl="5" w:tplc="18090005" w:tentative="1">
      <w:start w:val="1"/>
      <w:numFmt w:val="bullet"/>
      <w:lvlText w:val=""/>
      <w:lvlJc w:val="left"/>
      <w:pPr>
        <w:ind w:left="4575" w:hanging="360"/>
      </w:pPr>
      <w:rPr>
        <w:rFonts w:ascii="Wingdings" w:hAnsi="Wingdings" w:hint="default"/>
      </w:rPr>
    </w:lvl>
    <w:lvl w:ilvl="6" w:tplc="18090001" w:tentative="1">
      <w:start w:val="1"/>
      <w:numFmt w:val="bullet"/>
      <w:lvlText w:val=""/>
      <w:lvlJc w:val="left"/>
      <w:pPr>
        <w:ind w:left="5295" w:hanging="360"/>
      </w:pPr>
      <w:rPr>
        <w:rFonts w:ascii="Symbol" w:hAnsi="Symbol" w:hint="default"/>
      </w:rPr>
    </w:lvl>
    <w:lvl w:ilvl="7" w:tplc="18090003" w:tentative="1">
      <w:start w:val="1"/>
      <w:numFmt w:val="bullet"/>
      <w:lvlText w:val="o"/>
      <w:lvlJc w:val="left"/>
      <w:pPr>
        <w:ind w:left="6015" w:hanging="360"/>
      </w:pPr>
      <w:rPr>
        <w:rFonts w:ascii="Courier New" w:hAnsi="Courier New" w:cs="Courier New" w:hint="default"/>
      </w:rPr>
    </w:lvl>
    <w:lvl w:ilvl="8" w:tplc="18090005" w:tentative="1">
      <w:start w:val="1"/>
      <w:numFmt w:val="bullet"/>
      <w:lvlText w:val=""/>
      <w:lvlJc w:val="left"/>
      <w:pPr>
        <w:ind w:left="6735" w:hanging="360"/>
      </w:pPr>
      <w:rPr>
        <w:rFonts w:ascii="Wingdings" w:hAnsi="Wingdings" w:hint="default"/>
      </w:rPr>
    </w:lvl>
  </w:abstractNum>
  <w:abstractNum w:abstractNumId="24" w15:restartNumberingAfterBreak="0">
    <w:nsid w:val="67213B06"/>
    <w:multiLevelType w:val="hybridMultilevel"/>
    <w:tmpl w:val="3FDAF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A3F417E"/>
    <w:multiLevelType w:val="hybridMultilevel"/>
    <w:tmpl w:val="A78C2E00"/>
    <w:lvl w:ilvl="0" w:tplc="18090003">
      <w:start w:val="1"/>
      <w:numFmt w:val="bullet"/>
      <w:lvlText w:val="o"/>
      <w:lvlJc w:val="left"/>
      <w:pPr>
        <w:ind w:left="1069" w:hanging="360"/>
      </w:pPr>
      <w:rPr>
        <w:rFonts w:ascii="Courier New" w:hAnsi="Courier New" w:cs="Courier New"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6" w15:restartNumberingAfterBreak="0">
    <w:nsid w:val="6CA7183D"/>
    <w:multiLevelType w:val="hybridMultilevel"/>
    <w:tmpl w:val="B6FC6520"/>
    <w:lvl w:ilvl="0" w:tplc="18090001">
      <w:start w:val="1"/>
      <w:numFmt w:val="bullet"/>
      <w:lvlText w:val=""/>
      <w:lvlJc w:val="left"/>
      <w:pPr>
        <w:tabs>
          <w:tab w:val="num" w:pos="360"/>
        </w:tabs>
        <w:ind w:left="340" w:hanging="340"/>
      </w:pPr>
      <w:rPr>
        <w:rFonts w:ascii="Symbol" w:hAnsi="Symbol" w:hint="default"/>
      </w:rPr>
    </w:lvl>
    <w:lvl w:ilvl="1" w:tplc="FFFFFFFF">
      <w:start w:val="1"/>
      <w:numFmt w:val="bullet"/>
      <w:lvlText w:val=""/>
      <w:lvlJc w:val="left"/>
      <w:pPr>
        <w:tabs>
          <w:tab w:val="num" w:pos="0"/>
        </w:tabs>
        <w:ind w:left="0" w:hanging="397"/>
      </w:pPr>
      <w:rPr>
        <w:rFonts w:ascii="Symbol" w:hAnsi="Symbol" w:hint="default"/>
      </w:rPr>
    </w:lvl>
    <w:lvl w:ilvl="2" w:tplc="FFFFFFFF">
      <w:start w:val="2"/>
      <w:numFmt w:val="bullet"/>
      <w:lvlText w:val="-"/>
      <w:lvlJc w:val="left"/>
      <w:pPr>
        <w:tabs>
          <w:tab w:val="num" w:pos="1413"/>
        </w:tabs>
        <w:ind w:left="1413" w:hanging="360"/>
      </w:pPr>
      <w:rPr>
        <w:rFonts w:ascii="Times New Roman" w:eastAsia="Times New Roman" w:hAnsi="Times New Roman" w:cs="Times New Roman" w:hint="default"/>
      </w:rPr>
    </w:lvl>
    <w:lvl w:ilvl="3" w:tplc="FFFFFFFF">
      <w:start w:val="1"/>
      <w:numFmt w:val="decimal"/>
      <w:lvlText w:val="(%4)"/>
      <w:lvlJc w:val="left"/>
      <w:pPr>
        <w:tabs>
          <w:tab w:val="num" w:pos="1953"/>
        </w:tabs>
        <w:ind w:left="1953" w:hanging="360"/>
      </w:pPr>
      <w:rPr>
        <w:rFonts w:hint="default"/>
      </w:rPr>
    </w:lvl>
    <w:lvl w:ilvl="4" w:tplc="FFFFFFFF" w:tentative="1">
      <w:start w:val="1"/>
      <w:numFmt w:val="lowerLetter"/>
      <w:lvlText w:val="%5."/>
      <w:lvlJc w:val="left"/>
      <w:pPr>
        <w:tabs>
          <w:tab w:val="num" w:pos="2673"/>
        </w:tabs>
        <w:ind w:left="2673" w:hanging="360"/>
      </w:pPr>
    </w:lvl>
    <w:lvl w:ilvl="5" w:tplc="FFFFFFFF" w:tentative="1">
      <w:start w:val="1"/>
      <w:numFmt w:val="lowerRoman"/>
      <w:lvlText w:val="%6."/>
      <w:lvlJc w:val="right"/>
      <w:pPr>
        <w:tabs>
          <w:tab w:val="num" w:pos="3393"/>
        </w:tabs>
        <w:ind w:left="3393" w:hanging="180"/>
      </w:pPr>
    </w:lvl>
    <w:lvl w:ilvl="6" w:tplc="FFFFFFFF" w:tentative="1">
      <w:start w:val="1"/>
      <w:numFmt w:val="decimal"/>
      <w:lvlText w:val="%7."/>
      <w:lvlJc w:val="left"/>
      <w:pPr>
        <w:tabs>
          <w:tab w:val="num" w:pos="4113"/>
        </w:tabs>
        <w:ind w:left="4113" w:hanging="360"/>
      </w:pPr>
    </w:lvl>
    <w:lvl w:ilvl="7" w:tplc="FFFFFFFF" w:tentative="1">
      <w:start w:val="1"/>
      <w:numFmt w:val="lowerLetter"/>
      <w:lvlText w:val="%8."/>
      <w:lvlJc w:val="left"/>
      <w:pPr>
        <w:tabs>
          <w:tab w:val="num" w:pos="4833"/>
        </w:tabs>
        <w:ind w:left="4833" w:hanging="360"/>
      </w:pPr>
    </w:lvl>
    <w:lvl w:ilvl="8" w:tplc="FFFFFFFF" w:tentative="1">
      <w:start w:val="1"/>
      <w:numFmt w:val="lowerRoman"/>
      <w:lvlText w:val="%9."/>
      <w:lvlJc w:val="right"/>
      <w:pPr>
        <w:tabs>
          <w:tab w:val="num" w:pos="5553"/>
        </w:tabs>
        <w:ind w:left="5553" w:hanging="180"/>
      </w:pPr>
    </w:lvl>
  </w:abstractNum>
  <w:abstractNum w:abstractNumId="27" w15:restartNumberingAfterBreak="0">
    <w:nsid w:val="76B7210D"/>
    <w:multiLevelType w:val="hybridMultilevel"/>
    <w:tmpl w:val="2D0EFC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A4E647A"/>
    <w:multiLevelType w:val="hybridMultilevel"/>
    <w:tmpl w:val="47FAC096"/>
    <w:lvl w:ilvl="0" w:tplc="18090001">
      <w:start w:val="1"/>
      <w:numFmt w:val="bullet"/>
      <w:lvlText w:val=""/>
      <w:lvlJc w:val="left"/>
      <w:pPr>
        <w:ind w:left="360" w:hanging="360"/>
      </w:pPr>
      <w:rPr>
        <w:rFonts w:ascii="Symbol" w:hAnsi="Symbol" w:hint="default"/>
      </w:rPr>
    </w:lvl>
    <w:lvl w:ilvl="1" w:tplc="1809001B">
      <w:start w:val="1"/>
      <w:numFmt w:val="lowerRoman"/>
      <w:lvlText w:val="%2."/>
      <w:lvlJc w:val="right"/>
      <w:pPr>
        <w:ind w:left="1080" w:hanging="360"/>
      </w:pPr>
      <w:rPr>
        <w:rFont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BDD2F03"/>
    <w:multiLevelType w:val="hybridMultilevel"/>
    <w:tmpl w:val="9BD83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63406794">
    <w:abstractNumId w:val="10"/>
  </w:num>
  <w:num w:numId="2" w16cid:durableId="754011496">
    <w:abstractNumId w:val="1"/>
  </w:num>
  <w:num w:numId="3" w16cid:durableId="1562208045">
    <w:abstractNumId w:val="0"/>
  </w:num>
  <w:num w:numId="4" w16cid:durableId="1681736767">
    <w:abstractNumId w:val="8"/>
  </w:num>
  <w:num w:numId="5" w16cid:durableId="1438721290">
    <w:abstractNumId w:val="21"/>
  </w:num>
  <w:num w:numId="6" w16cid:durableId="640188407">
    <w:abstractNumId w:val="12"/>
  </w:num>
  <w:num w:numId="7" w16cid:durableId="47270262">
    <w:abstractNumId w:val="17"/>
  </w:num>
  <w:num w:numId="8" w16cid:durableId="1945380571">
    <w:abstractNumId w:val="20"/>
  </w:num>
  <w:num w:numId="9" w16cid:durableId="1188715118">
    <w:abstractNumId w:val="3"/>
  </w:num>
  <w:num w:numId="10" w16cid:durableId="123549084">
    <w:abstractNumId w:val="15"/>
  </w:num>
  <w:num w:numId="11" w16cid:durableId="1402361830">
    <w:abstractNumId w:val="18"/>
  </w:num>
  <w:num w:numId="12" w16cid:durableId="1814986735">
    <w:abstractNumId w:val="4"/>
  </w:num>
  <w:num w:numId="13" w16cid:durableId="942491355">
    <w:abstractNumId w:val="23"/>
  </w:num>
  <w:num w:numId="14" w16cid:durableId="1970159334">
    <w:abstractNumId w:val="28"/>
  </w:num>
  <w:num w:numId="15" w16cid:durableId="1252203836">
    <w:abstractNumId w:val="6"/>
  </w:num>
  <w:num w:numId="16" w16cid:durableId="903569280">
    <w:abstractNumId w:val="13"/>
  </w:num>
  <w:num w:numId="17" w16cid:durableId="2133858218">
    <w:abstractNumId w:val="27"/>
  </w:num>
  <w:num w:numId="18" w16cid:durableId="1034501715">
    <w:abstractNumId w:val="16"/>
  </w:num>
  <w:num w:numId="19" w16cid:durableId="862283033">
    <w:abstractNumId w:val="14"/>
  </w:num>
  <w:num w:numId="20" w16cid:durableId="719786332">
    <w:abstractNumId w:val="11"/>
  </w:num>
  <w:num w:numId="21" w16cid:durableId="2014797992">
    <w:abstractNumId w:val="19"/>
  </w:num>
  <w:num w:numId="22" w16cid:durableId="487282483">
    <w:abstractNumId w:val="7"/>
  </w:num>
  <w:num w:numId="23" w16cid:durableId="277875239">
    <w:abstractNumId w:val="9"/>
  </w:num>
  <w:num w:numId="24" w16cid:durableId="1642226304">
    <w:abstractNumId w:val="2"/>
  </w:num>
  <w:num w:numId="25" w16cid:durableId="856770140">
    <w:abstractNumId w:val="25"/>
  </w:num>
  <w:num w:numId="26" w16cid:durableId="549339605">
    <w:abstractNumId w:val="26"/>
  </w:num>
  <w:num w:numId="27" w16cid:durableId="1474255770">
    <w:abstractNumId w:val="24"/>
  </w:num>
  <w:num w:numId="28" w16cid:durableId="990788938">
    <w:abstractNumId w:val="29"/>
  </w:num>
  <w:num w:numId="29" w16cid:durableId="2048674143">
    <w:abstractNumId w:val="5"/>
  </w:num>
  <w:num w:numId="30" w16cid:durableId="13834773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C8"/>
    <w:rsid w:val="0001395E"/>
    <w:rsid w:val="00015104"/>
    <w:rsid w:val="00053E0E"/>
    <w:rsid w:val="00084C86"/>
    <w:rsid w:val="00087B57"/>
    <w:rsid w:val="000E25F0"/>
    <w:rsid w:val="000F108E"/>
    <w:rsid w:val="000F4BFF"/>
    <w:rsid w:val="000F778B"/>
    <w:rsid w:val="00107342"/>
    <w:rsid w:val="00134148"/>
    <w:rsid w:val="00157F84"/>
    <w:rsid w:val="00163DC5"/>
    <w:rsid w:val="00195878"/>
    <w:rsid w:val="001A6C70"/>
    <w:rsid w:val="001F791B"/>
    <w:rsid w:val="002073BB"/>
    <w:rsid w:val="00216C37"/>
    <w:rsid w:val="0022097C"/>
    <w:rsid w:val="00233D02"/>
    <w:rsid w:val="00254974"/>
    <w:rsid w:val="002761CF"/>
    <w:rsid w:val="0029295E"/>
    <w:rsid w:val="002B5177"/>
    <w:rsid w:val="002D12AE"/>
    <w:rsid w:val="002F2391"/>
    <w:rsid w:val="003064C0"/>
    <w:rsid w:val="00320351"/>
    <w:rsid w:val="00331C35"/>
    <w:rsid w:val="00343A44"/>
    <w:rsid w:val="003674E2"/>
    <w:rsid w:val="003B33C8"/>
    <w:rsid w:val="003D00B4"/>
    <w:rsid w:val="0044264D"/>
    <w:rsid w:val="004428C7"/>
    <w:rsid w:val="0045425F"/>
    <w:rsid w:val="00456D63"/>
    <w:rsid w:val="004828A8"/>
    <w:rsid w:val="00483F8C"/>
    <w:rsid w:val="005026E5"/>
    <w:rsid w:val="00507660"/>
    <w:rsid w:val="00515973"/>
    <w:rsid w:val="00544854"/>
    <w:rsid w:val="005767BD"/>
    <w:rsid w:val="005B3297"/>
    <w:rsid w:val="005B68E4"/>
    <w:rsid w:val="005D023D"/>
    <w:rsid w:val="005D6906"/>
    <w:rsid w:val="00621AA4"/>
    <w:rsid w:val="00636135"/>
    <w:rsid w:val="00647298"/>
    <w:rsid w:val="00653D8D"/>
    <w:rsid w:val="0066255C"/>
    <w:rsid w:val="00694DCA"/>
    <w:rsid w:val="006A449C"/>
    <w:rsid w:val="006B77E4"/>
    <w:rsid w:val="006C49AC"/>
    <w:rsid w:val="0071446D"/>
    <w:rsid w:val="0073647D"/>
    <w:rsid w:val="00752A91"/>
    <w:rsid w:val="00781149"/>
    <w:rsid w:val="007D19C1"/>
    <w:rsid w:val="007F38EC"/>
    <w:rsid w:val="0085147A"/>
    <w:rsid w:val="008517EB"/>
    <w:rsid w:val="008532D4"/>
    <w:rsid w:val="00863A6E"/>
    <w:rsid w:val="008824DF"/>
    <w:rsid w:val="00911EDF"/>
    <w:rsid w:val="00915CB9"/>
    <w:rsid w:val="00917087"/>
    <w:rsid w:val="009230C2"/>
    <w:rsid w:val="0092478D"/>
    <w:rsid w:val="00947778"/>
    <w:rsid w:val="00960284"/>
    <w:rsid w:val="00972681"/>
    <w:rsid w:val="0097525E"/>
    <w:rsid w:val="0098475C"/>
    <w:rsid w:val="009970AF"/>
    <w:rsid w:val="009A3298"/>
    <w:rsid w:val="00A808AA"/>
    <w:rsid w:val="00AB0008"/>
    <w:rsid w:val="00AE2F3B"/>
    <w:rsid w:val="00B01D98"/>
    <w:rsid w:val="00B13FCC"/>
    <w:rsid w:val="00BA3CC3"/>
    <w:rsid w:val="00C05C9E"/>
    <w:rsid w:val="00C1364A"/>
    <w:rsid w:val="00C34A65"/>
    <w:rsid w:val="00C5045D"/>
    <w:rsid w:val="00C61DB4"/>
    <w:rsid w:val="00CD4D7F"/>
    <w:rsid w:val="00CD573A"/>
    <w:rsid w:val="00CD6697"/>
    <w:rsid w:val="00D20B82"/>
    <w:rsid w:val="00D30971"/>
    <w:rsid w:val="00D51156"/>
    <w:rsid w:val="00D63FBB"/>
    <w:rsid w:val="00D65760"/>
    <w:rsid w:val="00D7241D"/>
    <w:rsid w:val="00D818F6"/>
    <w:rsid w:val="00D9368C"/>
    <w:rsid w:val="00DB209A"/>
    <w:rsid w:val="00DC7275"/>
    <w:rsid w:val="00E32621"/>
    <w:rsid w:val="00E50ED0"/>
    <w:rsid w:val="00E65B47"/>
    <w:rsid w:val="00E67007"/>
    <w:rsid w:val="00E81AA0"/>
    <w:rsid w:val="00E83DC1"/>
    <w:rsid w:val="00E87C23"/>
    <w:rsid w:val="00E9070F"/>
    <w:rsid w:val="00E968C3"/>
    <w:rsid w:val="00ED6403"/>
    <w:rsid w:val="00F00C73"/>
    <w:rsid w:val="00F01A69"/>
    <w:rsid w:val="00F07402"/>
    <w:rsid w:val="00F15194"/>
    <w:rsid w:val="00F23402"/>
    <w:rsid w:val="00F47C29"/>
    <w:rsid w:val="00F51800"/>
    <w:rsid w:val="00FB2E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2CCB"/>
  <w15:chartTrackingRefBased/>
  <w15:docId w15:val="{D5546A7D-BB7D-4C5A-803F-9539DD34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3C8"/>
    <w:pPr>
      <w:spacing w:after="200" w:line="276" w:lineRule="auto"/>
    </w:pPr>
    <w:rPr>
      <w:rFonts w:ascii="Calibri" w:eastAsia="Calibri" w:hAnsi="Calibri" w:cs="Times New Roman"/>
      <w:kern w:val="0"/>
      <w:lang w:val="en-GB"/>
    </w:rPr>
  </w:style>
  <w:style w:type="paragraph" w:styleId="Heading1">
    <w:name w:val="heading 1"/>
    <w:basedOn w:val="Normal"/>
    <w:next w:val="Normal"/>
    <w:link w:val="Heading1Char"/>
    <w:uiPriority w:val="9"/>
    <w:qFormat/>
    <w:rsid w:val="009A32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32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51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33C8"/>
    <w:pPr>
      <w:autoSpaceDE w:val="0"/>
      <w:autoSpaceDN w:val="0"/>
      <w:adjustRightInd w:val="0"/>
      <w:spacing w:after="0" w:line="240" w:lineRule="auto"/>
    </w:pPr>
    <w:rPr>
      <w:rFonts w:ascii="Arial" w:eastAsia="Calibri" w:hAnsi="Arial" w:cs="Arial"/>
      <w:color w:val="000000"/>
      <w:kern w:val="0"/>
      <w:sz w:val="24"/>
      <w:szCs w:val="24"/>
      <w:lang w:val="en-GB" w:eastAsia="en-GB"/>
    </w:rPr>
  </w:style>
  <w:style w:type="paragraph" w:styleId="FootnoteText">
    <w:name w:val="footnote text"/>
    <w:basedOn w:val="Normal"/>
    <w:link w:val="FootnoteTextChar"/>
    <w:uiPriority w:val="99"/>
    <w:semiHidden/>
    <w:unhideWhenUsed/>
    <w:rsid w:val="003B33C8"/>
    <w:rPr>
      <w:sz w:val="20"/>
      <w:szCs w:val="20"/>
      <w:lang w:val="x-none"/>
    </w:rPr>
  </w:style>
  <w:style w:type="character" w:customStyle="1" w:styleId="FootnoteTextChar">
    <w:name w:val="Footnote Text Char"/>
    <w:basedOn w:val="DefaultParagraphFont"/>
    <w:link w:val="FootnoteText"/>
    <w:uiPriority w:val="99"/>
    <w:semiHidden/>
    <w:rsid w:val="003B33C8"/>
    <w:rPr>
      <w:rFonts w:ascii="Calibri" w:eastAsia="Calibri" w:hAnsi="Calibri" w:cs="Times New Roman"/>
      <w:kern w:val="0"/>
      <w:sz w:val="20"/>
      <w:szCs w:val="20"/>
      <w:lang w:val="x-none"/>
    </w:rPr>
  </w:style>
  <w:style w:type="character" w:styleId="FootnoteReference">
    <w:name w:val="footnote reference"/>
    <w:uiPriority w:val="99"/>
    <w:semiHidden/>
    <w:unhideWhenUsed/>
    <w:rsid w:val="003B33C8"/>
    <w:rPr>
      <w:vertAlign w:val="superscript"/>
    </w:rPr>
  </w:style>
  <w:style w:type="character" w:styleId="Hyperlink">
    <w:name w:val="Hyperlink"/>
    <w:uiPriority w:val="99"/>
    <w:unhideWhenUsed/>
    <w:rsid w:val="003B33C8"/>
    <w:rPr>
      <w:color w:val="0000FF"/>
      <w:u w:val="single"/>
    </w:rPr>
  </w:style>
  <w:style w:type="paragraph" w:styleId="ListParagraph">
    <w:name w:val="List Paragraph"/>
    <w:basedOn w:val="Normal"/>
    <w:uiPriority w:val="34"/>
    <w:qFormat/>
    <w:rsid w:val="003B33C8"/>
    <w:pPr>
      <w:ind w:left="720"/>
      <w:contextualSpacing/>
    </w:pPr>
    <w:rPr>
      <w:lang w:val="en-IE"/>
    </w:rPr>
  </w:style>
  <w:style w:type="paragraph" w:styleId="BodyText2">
    <w:name w:val="Body Text 2"/>
    <w:basedOn w:val="Normal"/>
    <w:link w:val="BodyText2Char"/>
    <w:rsid w:val="003B33C8"/>
    <w:pPr>
      <w:overflowPunct w:val="0"/>
      <w:autoSpaceDE w:val="0"/>
      <w:autoSpaceDN w:val="0"/>
      <w:adjustRightInd w:val="0"/>
      <w:spacing w:after="120" w:line="480" w:lineRule="auto"/>
      <w:textAlignment w:val="baseline"/>
    </w:pPr>
    <w:rPr>
      <w:rFonts w:ascii="Times New Roman" w:eastAsia="Times New Roman" w:hAnsi="Times New Roman"/>
      <w:sz w:val="24"/>
      <w:szCs w:val="20"/>
      <w:lang w:eastAsia="en-GB"/>
    </w:rPr>
  </w:style>
  <w:style w:type="character" w:customStyle="1" w:styleId="BodyText2Char">
    <w:name w:val="Body Text 2 Char"/>
    <w:basedOn w:val="DefaultParagraphFont"/>
    <w:link w:val="BodyText2"/>
    <w:rsid w:val="003B33C8"/>
    <w:rPr>
      <w:rFonts w:ascii="Times New Roman" w:eastAsia="Times New Roman" w:hAnsi="Times New Roman" w:cs="Times New Roman"/>
      <w:kern w:val="0"/>
      <w:sz w:val="24"/>
      <w:szCs w:val="20"/>
      <w:lang w:val="en-GB" w:eastAsia="en-GB"/>
    </w:rPr>
  </w:style>
  <w:style w:type="paragraph" w:styleId="BodyText">
    <w:name w:val="Body Text"/>
    <w:basedOn w:val="Normal"/>
    <w:link w:val="BodyTextChar"/>
    <w:rsid w:val="003B33C8"/>
    <w:pPr>
      <w:suppressAutoHyphens/>
      <w:spacing w:after="120" w:line="240" w:lineRule="auto"/>
    </w:pPr>
    <w:rPr>
      <w:rFonts w:ascii="Times New Roman" w:eastAsia="Times New Roman" w:hAnsi="Times New Roman"/>
      <w:sz w:val="20"/>
      <w:szCs w:val="20"/>
      <w:lang w:val="x-none" w:eastAsia="ar-SA"/>
    </w:rPr>
  </w:style>
  <w:style w:type="character" w:customStyle="1" w:styleId="BodyTextChar">
    <w:name w:val="Body Text Char"/>
    <w:basedOn w:val="DefaultParagraphFont"/>
    <w:link w:val="BodyText"/>
    <w:rsid w:val="003B33C8"/>
    <w:rPr>
      <w:rFonts w:ascii="Times New Roman" w:eastAsia="Times New Roman" w:hAnsi="Times New Roman" w:cs="Times New Roman"/>
      <w:kern w:val="0"/>
      <w:sz w:val="20"/>
      <w:szCs w:val="20"/>
      <w:lang w:val="x-none" w:eastAsia="ar-SA"/>
    </w:rPr>
  </w:style>
  <w:style w:type="character" w:styleId="CommentReference">
    <w:name w:val="annotation reference"/>
    <w:semiHidden/>
    <w:rsid w:val="003B33C8"/>
    <w:rPr>
      <w:sz w:val="16"/>
      <w:szCs w:val="16"/>
    </w:rPr>
  </w:style>
  <w:style w:type="paragraph" w:styleId="CommentText">
    <w:name w:val="annotation text"/>
    <w:basedOn w:val="Normal"/>
    <w:link w:val="CommentTextChar"/>
    <w:semiHidden/>
    <w:rsid w:val="003B33C8"/>
    <w:pPr>
      <w:spacing w:after="0" w:line="240" w:lineRule="auto"/>
    </w:pPr>
    <w:rPr>
      <w:rFonts w:ascii="Courier" w:eastAsia="Times New Roman" w:hAnsi="Courier"/>
      <w:sz w:val="20"/>
      <w:szCs w:val="20"/>
      <w:lang w:eastAsia="en-GB"/>
    </w:rPr>
  </w:style>
  <w:style w:type="character" w:customStyle="1" w:styleId="CommentTextChar">
    <w:name w:val="Comment Text Char"/>
    <w:basedOn w:val="DefaultParagraphFont"/>
    <w:link w:val="CommentText"/>
    <w:semiHidden/>
    <w:rsid w:val="003B33C8"/>
    <w:rPr>
      <w:rFonts w:ascii="Courier" w:eastAsia="Times New Roman" w:hAnsi="Courier" w:cs="Times New Roman"/>
      <w:kern w:val="0"/>
      <w:sz w:val="20"/>
      <w:szCs w:val="20"/>
      <w:lang w:val="en-GB" w:eastAsia="en-GB"/>
    </w:rPr>
  </w:style>
  <w:style w:type="paragraph" w:styleId="NormalWeb">
    <w:name w:val="Normal (Web)"/>
    <w:basedOn w:val="Normal"/>
    <w:uiPriority w:val="99"/>
    <w:rsid w:val="003B33C8"/>
    <w:pPr>
      <w:spacing w:after="0" w:line="240" w:lineRule="auto"/>
    </w:pPr>
    <w:rPr>
      <w:rFonts w:ascii="Verdana, Helvetica" w:eastAsia="Times New Roman" w:hAnsi="Verdana, Helvetica"/>
      <w:sz w:val="20"/>
      <w:szCs w:val="20"/>
    </w:rPr>
  </w:style>
  <w:style w:type="paragraph" w:styleId="Footer">
    <w:name w:val="footer"/>
    <w:basedOn w:val="Normal"/>
    <w:link w:val="FooterChar"/>
    <w:uiPriority w:val="99"/>
    <w:unhideWhenUsed/>
    <w:rsid w:val="003B3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3C8"/>
    <w:rPr>
      <w:rFonts w:ascii="Calibri" w:eastAsia="Calibri" w:hAnsi="Calibri" w:cs="Times New Roman"/>
      <w:kern w:val="0"/>
      <w:lang w:val="en-GB"/>
    </w:rPr>
  </w:style>
  <w:style w:type="paragraph" w:styleId="CommentSubject">
    <w:name w:val="annotation subject"/>
    <w:basedOn w:val="CommentText"/>
    <w:next w:val="CommentText"/>
    <w:link w:val="CommentSubjectChar"/>
    <w:uiPriority w:val="99"/>
    <w:semiHidden/>
    <w:unhideWhenUsed/>
    <w:rsid w:val="003B33C8"/>
    <w:pPr>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3B33C8"/>
    <w:rPr>
      <w:rFonts w:ascii="Calibri" w:eastAsia="Calibri" w:hAnsi="Calibri" w:cs="Times New Roman"/>
      <w:b/>
      <w:bCs/>
      <w:kern w:val="0"/>
      <w:sz w:val="20"/>
      <w:szCs w:val="20"/>
      <w:lang w:val="en-GB" w:eastAsia="en-GB"/>
    </w:rPr>
  </w:style>
  <w:style w:type="character" w:customStyle="1" w:styleId="cf01">
    <w:name w:val="cf01"/>
    <w:basedOn w:val="DefaultParagraphFont"/>
    <w:rsid w:val="00053E0E"/>
    <w:rPr>
      <w:rFonts w:ascii="Segoe UI" w:hAnsi="Segoe UI" w:cs="Segoe UI" w:hint="default"/>
      <w:sz w:val="18"/>
      <w:szCs w:val="18"/>
    </w:rPr>
  </w:style>
  <w:style w:type="character" w:styleId="UnresolvedMention">
    <w:name w:val="Unresolved Mention"/>
    <w:basedOn w:val="DefaultParagraphFont"/>
    <w:uiPriority w:val="99"/>
    <w:semiHidden/>
    <w:unhideWhenUsed/>
    <w:rsid w:val="0097525E"/>
    <w:rPr>
      <w:color w:val="605E5C"/>
      <w:shd w:val="clear" w:color="auto" w:fill="E1DFDD"/>
    </w:rPr>
  </w:style>
  <w:style w:type="paragraph" w:styleId="Revision">
    <w:name w:val="Revision"/>
    <w:hidden/>
    <w:uiPriority w:val="99"/>
    <w:semiHidden/>
    <w:rsid w:val="002D12AE"/>
    <w:pPr>
      <w:spacing w:after="0" w:line="240" w:lineRule="auto"/>
    </w:pPr>
    <w:rPr>
      <w:rFonts w:ascii="Calibri" w:eastAsia="Calibri" w:hAnsi="Calibri" w:cs="Times New Roman"/>
      <w:kern w:val="0"/>
      <w:lang w:val="en-GB"/>
    </w:rPr>
  </w:style>
  <w:style w:type="character" w:customStyle="1" w:styleId="Heading1Char">
    <w:name w:val="Heading 1 Char"/>
    <w:basedOn w:val="DefaultParagraphFont"/>
    <w:link w:val="Heading1"/>
    <w:uiPriority w:val="9"/>
    <w:rsid w:val="009A3298"/>
    <w:rPr>
      <w:rFonts w:asciiTheme="majorHAnsi" w:eastAsiaTheme="majorEastAsia" w:hAnsiTheme="majorHAnsi" w:cstheme="majorBidi"/>
      <w:color w:val="2F5496" w:themeColor="accent1" w:themeShade="BF"/>
      <w:kern w:val="0"/>
      <w:sz w:val="32"/>
      <w:szCs w:val="32"/>
      <w:lang w:val="en-GB"/>
    </w:rPr>
  </w:style>
  <w:style w:type="character" w:customStyle="1" w:styleId="Heading2Char">
    <w:name w:val="Heading 2 Char"/>
    <w:basedOn w:val="DefaultParagraphFont"/>
    <w:link w:val="Heading2"/>
    <w:uiPriority w:val="9"/>
    <w:rsid w:val="009A3298"/>
    <w:rPr>
      <w:rFonts w:asciiTheme="majorHAnsi" w:eastAsiaTheme="majorEastAsia" w:hAnsiTheme="majorHAnsi" w:cstheme="majorBidi"/>
      <w:color w:val="2F5496" w:themeColor="accent1" w:themeShade="BF"/>
      <w:kern w:val="0"/>
      <w:sz w:val="26"/>
      <w:szCs w:val="26"/>
      <w:lang w:val="en-GB"/>
    </w:rPr>
  </w:style>
  <w:style w:type="character" w:customStyle="1" w:styleId="Heading3Char">
    <w:name w:val="Heading 3 Char"/>
    <w:basedOn w:val="DefaultParagraphFont"/>
    <w:link w:val="Heading3"/>
    <w:uiPriority w:val="9"/>
    <w:rsid w:val="00015104"/>
    <w:rPr>
      <w:rFonts w:asciiTheme="majorHAnsi" w:eastAsiaTheme="majorEastAsia" w:hAnsiTheme="majorHAnsi" w:cstheme="majorBidi"/>
      <w:color w:val="1F3763" w:themeColor="accent1" w:themeShade="7F"/>
      <w:kern w:val="0"/>
      <w:sz w:val="24"/>
      <w:szCs w:val="24"/>
      <w:lang w:val="en-GB"/>
    </w:rPr>
  </w:style>
  <w:style w:type="character" w:styleId="FollowedHyperlink">
    <w:name w:val="FollowedHyperlink"/>
    <w:basedOn w:val="DefaultParagraphFont"/>
    <w:uiPriority w:val="99"/>
    <w:semiHidden/>
    <w:unhideWhenUsed/>
    <w:rsid w:val="00D20B82"/>
    <w:rPr>
      <w:color w:val="954F72" w:themeColor="followedHyperlink"/>
      <w:u w:val="single"/>
    </w:rPr>
  </w:style>
  <w:style w:type="table" w:styleId="TableGrid">
    <w:name w:val="Table Grid"/>
    <w:basedOn w:val="TableNormal"/>
    <w:uiPriority w:val="39"/>
    <w:rsid w:val="0022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nugent@tusla.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usla.ie/uploads/content/Guidnace_on_when_ethical_approval_is_required_Approved_Nov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REC_SOP_Version_2_May_202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usla.ie/research/tusla-research-office/research-ethics-committee/" TargetMode="External"/><Relationship Id="rId4" Type="http://schemas.openxmlformats.org/officeDocument/2006/relationships/webSettings" Target="webSettings.xml"/><Relationship Id="rId9" Type="http://schemas.openxmlformats.org/officeDocument/2006/relationships/hyperlink" Target="mailto:marian.brattman@tusl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Tusla</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Brattman</dc:creator>
  <cp:keywords/>
  <dc:description/>
  <cp:lastModifiedBy>Lisa Watters</cp:lastModifiedBy>
  <cp:revision>8</cp:revision>
  <cp:lastPrinted>2023-07-19T14:17:00Z</cp:lastPrinted>
  <dcterms:created xsi:type="dcterms:W3CDTF">2023-07-19T09:47:00Z</dcterms:created>
  <dcterms:modified xsi:type="dcterms:W3CDTF">2023-07-19T15:11:00Z</dcterms:modified>
</cp:coreProperties>
</file>