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B51" w:rsidRDefault="00B77B51"/>
    <w:tbl>
      <w:tblPr>
        <w:tblStyle w:val="TableGrid"/>
        <w:tblW w:w="0" w:type="auto"/>
        <w:tblLook w:val="04A0"/>
      </w:tblPr>
      <w:tblGrid>
        <w:gridCol w:w="8613"/>
        <w:gridCol w:w="629"/>
      </w:tblGrid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  <w:r w:rsidRPr="00384789">
              <w:rPr>
                <w:rFonts w:ascii="Georgia" w:hAnsi="Georgia"/>
              </w:rPr>
              <w:t>1. Has the investigator read and familiarised themselves with the content of Tusla’s Protected Disclosure policy?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2. Has the investigator familiarised his or herself with the procedures for conducting an investigation, taking account of the principles of natural justice?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  <w:r w:rsidRPr="00384789">
              <w:rPr>
                <w:rFonts w:ascii="Georgia" w:hAnsi="Georgia"/>
              </w:rPr>
              <w:t>3. Has particular note been taken of their responsibilities regarding the avoidance of the disclosure of information that might identify the person by whom the disclosure was made?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  <w:r w:rsidRPr="00384789">
              <w:rPr>
                <w:rFonts w:ascii="Georgia" w:hAnsi="Georgia"/>
              </w:rPr>
              <w:t>4. Has particular note been taken of their responsibilities regarding the avoidance of the disclosure of information that might identify the person by whom the disclosure was made?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5. Has the investigator discussed the disclosure with the PDR?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6. Has the investigator meet with the discloser and advised them that their concerns will be taken seriously?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7. Has it been confirmed with the discloser that he or she has read the most up to date version of Tusla’s policy on Pr</w:t>
            </w:r>
            <w:r>
              <w:rPr>
                <w:rFonts w:ascii="Georgia" w:hAnsi="Georgia"/>
              </w:rPr>
              <w:t>otected Disclosures</w:t>
            </w:r>
            <w:r w:rsidRPr="00384789">
              <w:rPr>
                <w:rFonts w:ascii="Georgia" w:hAnsi="Georgia"/>
              </w:rPr>
              <w:t>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 xml:space="preserve">8. Has it been confirmed that the Director of Human Resources (or an independent HR executive if appropriate): 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rPr>
          <w:trHeight w:val="1408"/>
        </w:trPr>
        <w:tc>
          <w:tcPr>
            <w:tcW w:w="8613" w:type="dxa"/>
          </w:tcPr>
          <w:p w:rsidR="00E17CD9" w:rsidRPr="00384789" w:rsidRDefault="00E17CD9" w:rsidP="004551C7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 xml:space="preserve">Has had receipt of the disclosure, </w:t>
            </w:r>
          </w:p>
          <w:p w:rsidR="00E17CD9" w:rsidRPr="00384789" w:rsidRDefault="00E17CD9" w:rsidP="004551C7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 xml:space="preserve">Is aware of the nature of the information contained therein, </w:t>
            </w:r>
          </w:p>
          <w:p w:rsidR="00E17CD9" w:rsidRPr="00384789" w:rsidRDefault="00E17CD9" w:rsidP="004551C7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Is aware of the outcome of the preliminary evaluation and that the matter has been referred to investigator for investigation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  <w:p w:rsidR="00E17CD9" w:rsidRPr="00384789" w:rsidRDefault="00E17CD9" w:rsidP="004551C7">
            <w:pPr>
              <w:spacing w:line="276" w:lineRule="auto"/>
              <w:jc w:val="both"/>
            </w:pPr>
          </w:p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9. Has the Discloser been advised: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rPr>
          <w:trHeight w:val="1255"/>
        </w:trPr>
        <w:tc>
          <w:tcPr>
            <w:tcW w:w="8613" w:type="dxa"/>
          </w:tcPr>
          <w:p w:rsidR="00E17CD9" w:rsidRPr="00384789" w:rsidRDefault="00E17CD9" w:rsidP="004551C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</w:t>
            </w:r>
            <w:bookmarkStart w:id="0" w:name="_GoBack"/>
            <w:bookmarkEnd w:id="0"/>
            <w:r w:rsidRPr="00384789">
              <w:rPr>
                <w:rFonts w:ascii="Georgia" w:hAnsi="Georgia"/>
              </w:rPr>
              <w:t>ho is carrying out the investigation?</w:t>
            </w:r>
          </w:p>
          <w:p w:rsidR="00E17CD9" w:rsidRPr="00384789" w:rsidRDefault="00E17CD9" w:rsidP="004551C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That they will be kept updated of the progress of the investigation as appropriate?</w:t>
            </w:r>
          </w:p>
          <w:p w:rsidR="00E17CD9" w:rsidRPr="00384789" w:rsidRDefault="00E17CD9" w:rsidP="004551C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Will be advised of the outcome when the investigation is completed?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10. Have the limits of confidentiality as set out in the Protected Disclosure legislation been explained to the Discloser?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eastAsia="Calibri" w:hAnsi="Georgia" w:cs="Calibri"/>
                <w:szCs w:val="24"/>
              </w:rPr>
            </w:pPr>
            <w:r w:rsidRPr="00384789">
              <w:rPr>
                <w:rFonts w:ascii="Georgia" w:eastAsia="Calibri" w:hAnsi="Georgia" w:cs="Calibri"/>
                <w:szCs w:val="24"/>
              </w:rPr>
              <w:t xml:space="preserve">11. Where it is decided that it is necessary to disclose information that may or will disclose the identity of the discloser, has the Discloser been informed of this decision? 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12. Has the Discloser been advised of the outcome of the investigation and the reasons for this decision explained as far as possible?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 xml:space="preserve">13. Has the Discloser been advised that they have the right to seek a review of any decisions made? 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14. Has the Director of HR been advised of the outcome?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  <w:tr w:rsidR="00E17CD9" w:rsidRPr="00384789" w:rsidTr="004551C7">
        <w:tc>
          <w:tcPr>
            <w:tcW w:w="8613" w:type="dxa"/>
          </w:tcPr>
          <w:p w:rsidR="00E17CD9" w:rsidRPr="00384789" w:rsidRDefault="00E17CD9" w:rsidP="004551C7">
            <w:pPr>
              <w:spacing w:line="276" w:lineRule="auto"/>
              <w:jc w:val="both"/>
              <w:rPr>
                <w:rFonts w:ascii="Georgia" w:hAnsi="Georgia"/>
              </w:rPr>
            </w:pPr>
            <w:r w:rsidRPr="00384789">
              <w:rPr>
                <w:rFonts w:ascii="Georgia" w:hAnsi="Georgia"/>
              </w:rPr>
              <w:t>15. Where the investigation has concluded that in making a disclosure, the discloser did not have a reasonable belief in the wrong doing, has the matter been referred to the Director of HR for consideration?</w:t>
            </w:r>
          </w:p>
        </w:tc>
        <w:tc>
          <w:tcPr>
            <w:tcW w:w="629" w:type="dxa"/>
          </w:tcPr>
          <w:p w:rsidR="00E17CD9" w:rsidRPr="00384789" w:rsidRDefault="00E17CD9" w:rsidP="004551C7">
            <w:pPr>
              <w:spacing w:line="276" w:lineRule="auto"/>
              <w:jc w:val="both"/>
            </w:pPr>
          </w:p>
        </w:tc>
      </w:tr>
    </w:tbl>
    <w:p w:rsidR="00E17CD9" w:rsidRDefault="00E17CD9"/>
    <w:sectPr w:rsidR="00E17CD9" w:rsidSect="00E17CD9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D2E" w:rsidRDefault="00382D2E" w:rsidP="00E17CD9">
      <w:pPr>
        <w:spacing w:after="0" w:line="240" w:lineRule="auto"/>
      </w:pPr>
      <w:r>
        <w:separator/>
      </w:r>
    </w:p>
  </w:endnote>
  <w:endnote w:type="continuationSeparator" w:id="0">
    <w:p w:rsidR="00382D2E" w:rsidRDefault="00382D2E" w:rsidP="00E17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D2E" w:rsidRDefault="00382D2E" w:rsidP="00E17CD9">
      <w:pPr>
        <w:spacing w:after="0" w:line="240" w:lineRule="auto"/>
      </w:pPr>
      <w:r>
        <w:separator/>
      </w:r>
    </w:p>
  </w:footnote>
  <w:footnote w:type="continuationSeparator" w:id="0">
    <w:p w:rsidR="00382D2E" w:rsidRDefault="00382D2E" w:rsidP="00E17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CD9" w:rsidRPr="00E17CD9" w:rsidRDefault="00E17CD9" w:rsidP="00E17CD9">
    <w:pPr>
      <w:pStyle w:val="Heading1"/>
      <w:jc w:val="both"/>
      <w:rPr>
        <w:rFonts w:ascii="Georgia" w:hAnsi="Georgia"/>
        <w:color w:val="13B5EA"/>
      </w:rPr>
    </w:pPr>
    <w:r w:rsidRPr="00465229">
      <w:rPr>
        <w:rFonts w:ascii="Georgia" w:hAnsi="Georgia"/>
        <w:color w:val="13B5EA"/>
      </w:rPr>
      <w:t>Investigation of a disclosure – checklist</w:t>
    </w:r>
    <w:r>
      <w:rPr>
        <w:rFonts w:ascii="Georgia" w:hAnsi="Georgia"/>
        <w:color w:val="13B5EA"/>
      </w:rPr>
      <w:tab/>
    </w:r>
    <w:r>
      <w:rPr>
        <w:rFonts w:ascii="Georgia" w:hAnsi="Georgia"/>
        <w:color w:val="13B5EA"/>
      </w:rPr>
      <w:tab/>
    </w:r>
    <w:r>
      <w:rPr>
        <w:rFonts w:ascii="Georgia" w:hAnsi="Georgia"/>
        <w:noProof/>
        <w:color w:val="13B5EA"/>
      </w:rPr>
      <w:drawing>
        <wp:inline distT="0" distB="0" distL="0" distR="0">
          <wp:extent cx="1446415" cy="947651"/>
          <wp:effectExtent l="0" t="0" r="190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415" cy="94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68F2"/>
    <w:multiLevelType w:val="hybridMultilevel"/>
    <w:tmpl w:val="A7502D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96EFF"/>
    <w:multiLevelType w:val="hybridMultilevel"/>
    <w:tmpl w:val="0F604A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5285"/>
    <w:rsid w:val="00006BA7"/>
    <w:rsid w:val="00037E3F"/>
    <w:rsid w:val="00045977"/>
    <w:rsid w:val="000611C8"/>
    <w:rsid w:val="00065BE5"/>
    <w:rsid w:val="000837CB"/>
    <w:rsid w:val="00090B20"/>
    <w:rsid w:val="00092645"/>
    <w:rsid w:val="000B2A5A"/>
    <w:rsid w:val="000B35D5"/>
    <w:rsid w:val="000F11E4"/>
    <w:rsid w:val="00106B67"/>
    <w:rsid w:val="0012723D"/>
    <w:rsid w:val="00132EA3"/>
    <w:rsid w:val="001374A4"/>
    <w:rsid w:val="00156CE5"/>
    <w:rsid w:val="001A3324"/>
    <w:rsid w:val="001B3778"/>
    <w:rsid w:val="001D77AA"/>
    <w:rsid w:val="001E076D"/>
    <w:rsid w:val="001E1774"/>
    <w:rsid w:val="001E540C"/>
    <w:rsid w:val="001F6657"/>
    <w:rsid w:val="001F7697"/>
    <w:rsid w:val="00267686"/>
    <w:rsid w:val="00276CE5"/>
    <w:rsid w:val="002972C0"/>
    <w:rsid w:val="002B3029"/>
    <w:rsid w:val="00336A8F"/>
    <w:rsid w:val="0035258A"/>
    <w:rsid w:val="00382D2E"/>
    <w:rsid w:val="00391893"/>
    <w:rsid w:val="003B16F3"/>
    <w:rsid w:val="00401FF5"/>
    <w:rsid w:val="004209B9"/>
    <w:rsid w:val="00441954"/>
    <w:rsid w:val="00465285"/>
    <w:rsid w:val="00492B94"/>
    <w:rsid w:val="004A761A"/>
    <w:rsid w:val="004B26E4"/>
    <w:rsid w:val="004B286B"/>
    <w:rsid w:val="004C6B4B"/>
    <w:rsid w:val="004E64CE"/>
    <w:rsid w:val="005748C6"/>
    <w:rsid w:val="0057755E"/>
    <w:rsid w:val="005A0384"/>
    <w:rsid w:val="005A21F9"/>
    <w:rsid w:val="005A325C"/>
    <w:rsid w:val="005C7556"/>
    <w:rsid w:val="005F45B0"/>
    <w:rsid w:val="00604669"/>
    <w:rsid w:val="006815D8"/>
    <w:rsid w:val="0068554A"/>
    <w:rsid w:val="00690CF3"/>
    <w:rsid w:val="006C4553"/>
    <w:rsid w:val="006E3462"/>
    <w:rsid w:val="006F70F8"/>
    <w:rsid w:val="00710B79"/>
    <w:rsid w:val="00734646"/>
    <w:rsid w:val="00742893"/>
    <w:rsid w:val="00761367"/>
    <w:rsid w:val="007755E3"/>
    <w:rsid w:val="007949D6"/>
    <w:rsid w:val="007B5771"/>
    <w:rsid w:val="007C71B8"/>
    <w:rsid w:val="007D1830"/>
    <w:rsid w:val="007F046C"/>
    <w:rsid w:val="008040FB"/>
    <w:rsid w:val="00814332"/>
    <w:rsid w:val="00815A7E"/>
    <w:rsid w:val="00850CA0"/>
    <w:rsid w:val="00850DA2"/>
    <w:rsid w:val="00862AD9"/>
    <w:rsid w:val="008A3A7B"/>
    <w:rsid w:val="008D7D2E"/>
    <w:rsid w:val="00913324"/>
    <w:rsid w:val="0093318D"/>
    <w:rsid w:val="009347C1"/>
    <w:rsid w:val="00961557"/>
    <w:rsid w:val="00975E66"/>
    <w:rsid w:val="009A7F9B"/>
    <w:rsid w:val="009B0BD7"/>
    <w:rsid w:val="009F1774"/>
    <w:rsid w:val="009F7C3B"/>
    <w:rsid w:val="00A26BA4"/>
    <w:rsid w:val="00A448B0"/>
    <w:rsid w:val="00A469E3"/>
    <w:rsid w:val="00A550EC"/>
    <w:rsid w:val="00B15018"/>
    <w:rsid w:val="00B435ED"/>
    <w:rsid w:val="00B518D2"/>
    <w:rsid w:val="00B56DD7"/>
    <w:rsid w:val="00B7154B"/>
    <w:rsid w:val="00B74211"/>
    <w:rsid w:val="00B77B51"/>
    <w:rsid w:val="00BA62AA"/>
    <w:rsid w:val="00BC516B"/>
    <w:rsid w:val="00CA6255"/>
    <w:rsid w:val="00CD3B8D"/>
    <w:rsid w:val="00CE3F83"/>
    <w:rsid w:val="00D1181C"/>
    <w:rsid w:val="00D1712F"/>
    <w:rsid w:val="00D5528D"/>
    <w:rsid w:val="00D607E5"/>
    <w:rsid w:val="00DB78D5"/>
    <w:rsid w:val="00DF5E91"/>
    <w:rsid w:val="00E02FCF"/>
    <w:rsid w:val="00E17CD9"/>
    <w:rsid w:val="00E40E60"/>
    <w:rsid w:val="00E52E07"/>
    <w:rsid w:val="00E85B80"/>
    <w:rsid w:val="00EB7EA8"/>
    <w:rsid w:val="00EE05B4"/>
    <w:rsid w:val="00EE6E61"/>
    <w:rsid w:val="00EE7D65"/>
    <w:rsid w:val="00F35D27"/>
    <w:rsid w:val="00F46408"/>
    <w:rsid w:val="00F638B8"/>
    <w:rsid w:val="00F649DD"/>
    <w:rsid w:val="00F844A2"/>
    <w:rsid w:val="00FD11AB"/>
    <w:rsid w:val="00FF0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285"/>
    <w:rPr>
      <w:rFonts w:eastAsiaTheme="minorEastAsia"/>
      <w:lang w:eastAsia="en-IE"/>
    </w:rPr>
  </w:style>
  <w:style w:type="paragraph" w:styleId="Heading1">
    <w:name w:val="heading 1"/>
    <w:basedOn w:val="Normal"/>
    <w:next w:val="Normal"/>
    <w:link w:val="Heading1Char"/>
    <w:qFormat/>
    <w:rsid w:val="00465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65285"/>
    <w:pPr>
      <w:spacing w:after="0" w:line="240" w:lineRule="auto"/>
      <w:ind w:left="720"/>
      <w:contextualSpacing/>
    </w:pPr>
  </w:style>
  <w:style w:type="table" w:styleId="TableGrid">
    <w:name w:val="Table Grid"/>
    <w:basedOn w:val="TableNormal"/>
    <w:uiPriority w:val="39"/>
    <w:rsid w:val="00465285"/>
    <w:pPr>
      <w:spacing w:after="0" w:line="240" w:lineRule="auto"/>
    </w:pPr>
    <w:rPr>
      <w:rFonts w:eastAsiaTheme="minorEastAsia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65285"/>
    <w:rPr>
      <w:rFonts w:eastAsiaTheme="minorEastAsia"/>
      <w:lang w:eastAsia="en-IE"/>
    </w:rPr>
  </w:style>
  <w:style w:type="character" w:customStyle="1" w:styleId="Heading1Char">
    <w:name w:val="Heading 1 Char"/>
    <w:basedOn w:val="DefaultParagraphFont"/>
    <w:link w:val="Heading1"/>
    <w:rsid w:val="00465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IE"/>
    </w:rPr>
  </w:style>
  <w:style w:type="paragraph" w:styleId="Header">
    <w:name w:val="header"/>
    <w:basedOn w:val="Normal"/>
    <w:link w:val="HeaderChar"/>
    <w:uiPriority w:val="99"/>
    <w:unhideWhenUsed/>
    <w:rsid w:val="00E17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CD9"/>
    <w:rPr>
      <w:rFonts w:eastAsiaTheme="minorEastAsia"/>
      <w:lang w:eastAsia="en-IE"/>
    </w:rPr>
  </w:style>
  <w:style w:type="paragraph" w:styleId="Footer">
    <w:name w:val="footer"/>
    <w:basedOn w:val="Normal"/>
    <w:link w:val="FooterChar"/>
    <w:uiPriority w:val="99"/>
    <w:unhideWhenUsed/>
    <w:rsid w:val="00E17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CD9"/>
    <w:rPr>
      <w:rFonts w:eastAsiaTheme="minorEastAsia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CD9"/>
    <w:rPr>
      <w:rFonts w:ascii="Tahoma" w:eastAsiaTheme="minorEastAsia" w:hAnsi="Tahoma" w:cs="Tahoma"/>
      <w:sz w:val="16"/>
      <w:szCs w:val="16"/>
      <w:lang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285"/>
    <w:rPr>
      <w:rFonts w:eastAsiaTheme="minorEastAsia"/>
      <w:lang w:eastAsia="en-IE"/>
    </w:rPr>
  </w:style>
  <w:style w:type="paragraph" w:styleId="Heading1">
    <w:name w:val="heading 1"/>
    <w:basedOn w:val="Normal"/>
    <w:next w:val="Normal"/>
    <w:link w:val="Heading1Char"/>
    <w:qFormat/>
    <w:rsid w:val="00465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65285"/>
    <w:pPr>
      <w:spacing w:after="0" w:line="240" w:lineRule="auto"/>
      <w:ind w:left="720"/>
      <w:contextualSpacing/>
    </w:pPr>
  </w:style>
  <w:style w:type="table" w:styleId="TableGrid">
    <w:name w:val="Table Grid"/>
    <w:basedOn w:val="TableNormal"/>
    <w:uiPriority w:val="39"/>
    <w:rsid w:val="00465285"/>
    <w:pPr>
      <w:spacing w:after="0" w:line="240" w:lineRule="auto"/>
    </w:pPr>
    <w:rPr>
      <w:rFonts w:eastAsiaTheme="minorEastAsia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65285"/>
    <w:rPr>
      <w:rFonts w:eastAsiaTheme="minorEastAsia"/>
      <w:lang w:eastAsia="en-IE"/>
    </w:rPr>
  </w:style>
  <w:style w:type="character" w:customStyle="1" w:styleId="Heading1Char">
    <w:name w:val="Heading 1 Char"/>
    <w:basedOn w:val="DefaultParagraphFont"/>
    <w:link w:val="Heading1"/>
    <w:rsid w:val="00465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IE"/>
    </w:rPr>
  </w:style>
  <w:style w:type="paragraph" w:styleId="Header">
    <w:name w:val="header"/>
    <w:basedOn w:val="Normal"/>
    <w:link w:val="HeaderChar"/>
    <w:uiPriority w:val="99"/>
    <w:unhideWhenUsed/>
    <w:rsid w:val="00E17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CD9"/>
    <w:rPr>
      <w:rFonts w:eastAsiaTheme="minorEastAsia"/>
      <w:lang w:eastAsia="en-IE"/>
    </w:rPr>
  </w:style>
  <w:style w:type="paragraph" w:styleId="Footer">
    <w:name w:val="footer"/>
    <w:basedOn w:val="Normal"/>
    <w:link w:val="FooterChar"/>
    <w:uiPriority w:val="99"/>
    <w:unhideWhenUsed/>
    <w:rsid w:val="00E17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CD9"/>
    <w:rPr>
      <w:rFonts w:eastAsiaTheme="minorEastAsia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CD9"/>
    <w:rPr>
      <w:rFonts w:ascii="Tahoma" w:eastAsiaTheme="minorEastAsia" w:hAnsi="Tahoma" w:cs="Tahoma"/>
      <w:sz w:val="16"/>
      <w:szCs w:val="16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Cooney</dc:creator>
  <cp:lastModifiedBy>Admin</cp:lastModifiedBy>
  <cp:revision>2</cp:revision>
  <dcterms:created xsi:type="dcterms:W3CDTF">2016-07-04T10:01:00Z</dcterms:created>
  <dcterms:modified xsi:type="dcterms:W3CDTF">2016-07-04T10:01:00Z</dcterms:modified>
</cp:coreProperties>
</file>